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FE8" w:rsidRDefault="00000000">
      <w:pPr>
        <w:pStyle w:val="Title"/>
        <w:spacing w:line="240" w:lineRule="auto"/>
        <w:rPr>
          <w:rFonts w:ascii="Times New Roman" w:hAnsi="Times New Roman" w:cs="Times New Roman"/>
          <w:smallCaps/>
          <w:sz w:val="24"/>
          <w:szCs w:val="24"/>
        </w:rPr>
      </w:pPr>
      <w:bookmarkStart w:id="0" w:name="_Hlk158024289"/>
      <w:r>
        <w:rPr>
          <w:rFonts w:ascii="Times New Roman" w:hAnsi="Times New Roman" w:cs="Times New Roman"/>
          <w:sz w:val="24"/>
          <w:szCs w:val="24"/>
        </w:rPr>
        <w:t xml:space="preserve">RESPON FREKUENSI </w:t>
      </w:r>
      <w:r>
        <w:rPr>
          <w:rFonts w:ascii="Times New Roman" w:hAnsi="Times New Roman" w:cs="Times New Roman"/>
          <w:sz w:val="24"/>
          <w:szCs w:val="24"/>
          <w:lang w:val="id-ID"/>
        </w:rPr>
        <w:t xml:space="preserve">PEMBERIAN </w:t>
      </w:r>
      <w:r>
        <w:rPr>
          <w:rFonts w:ascii="Times New Roman" w:hAnsi="Times New Roman" w:cs="Times New Roman"/>
          <w:sz w:val="24"/>
          <w:szCs w:val="24"/>
        </w:rPr>
        <w:t xml:space="preserve">PUPUK ORGANIK CAIR AIR CUCIAN BERAS DAN MEDIA TANAM TERHADAP PERTUMBUHAN </w:t>
      </w:r>
      <w:r>
        <w:rPr>
          <w:rFonts w:ascii="Times New Roman" w:hAnsi="Times New Roman" w:cs="Times New Roman"/>
          <w:i/>
          <w:sz w:val="24"/>
          <w:szCs w:val="24"/>
        </w:rPr>
        <w:t xml:space="preserve">SEEDLING </w:t>
      </w:r>
      <w:r>
        <w:rPr>
          <w:rFonts w:ascii="Times New Roman" w:hAnsi="Times New Roman" w:cs="Times New Roman"/>
          <w:sz w:val="24"/>
          <w:szCs w:val="24"/>
        </w:rPr>
        <w:t>ANGGREK LARAT (</w:t>
      </w:r>
      <w:r>
        <w:rPr>
          <w:rFonts w:ascii="Times New Roman" w:hAnsi="Times New Roman" w:cs="Times New Roman"/>
          <w:i/>
          <w:sz w:val="24"/>
          <w:szCs w:val="24"/>
        </w:rPr>
        <w:t xml:space="preserve">Larat </w:t>
      </w:r>
      <w:proofErr w:type="spellStart"/>
      <w:r>
        <w:rPr>
          <w:rFonts w:ascii="Times New Roman" w:hAnsi="Times New Roman" w:cs="Times New Roman"/>
          <w:i/>
          <w:sz w:val="24"/>
          <w:szCs w:val="24"/>
        </w:rPr>
        <w:t>bigibbum</w:t>
      </w:r>
      <w:proofErr w:type="spellEnd"/>
      <w:r>
        <w:rPr>
          <w:rFonts w:ascii="Times New Roman" w:hAnsi="Times New Roman" w:cs="Times New Roman"/>
          <w:i/>
          <w:sz w:val="24"/>
          <w:szCs w:val="24"/>
        </w:rPr>
        <w:t xml:space="preserve"> var. </w:t>
      </w:r>
      <w:proofErr w:type="spellStart"/>
      <w:r>
        <w:rPr>
          <w:rFonts w:ascii="Times New Roman" w:hAnsi="Times New Roman" w:cs="Times New Roman"/>
          <w:i/>
          <w:sz w:val="24"/>
          <w:szCs w:val="24"/>
        </w:rPr>
        <w:t>schoederianum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Rchb.f</w:t>
      </w:r>
      <w:proofErr w:type="spellEnd"/>
      <w:r>
        <w:rPr>
          <w:rFonts w:ascii="Times New Roman" w:hAnsi="Times New Roman" w:cs="Times New Roman"/>
          <w:i/>
          <w:sz w:val="24"/>
          <w:szCs w:val="24"/>
        </w:rPr>
        <w:t xml:space="preserve">. ex </w:t>
      </w:r>
      <w:proofErr w:type="spellStart"/>
      <w:r>
        <w:rPr>
          <w:rFonts w:ascii="Times New Roman" w:hAnsi="Times New Roman" w:cs="Times New Roman"/>
          <w:i/>
          <w:sz w:val="24"/>
          <w:szCs w:val="24"/>
        </w:rPr>
        <w:t>W.Watson</w:t>
      </w:r>
      <w:proofErr w:type="spellEnd"/>
      <w:r>
        <w:rPr>
          <w:rFonts w:ascii="Times New Roman" w:hAnsi="Times New Roman" w:cs="Times New Roman"/>
          <w:i/>
          <w:sz w:val="24"/>
          <w:szCs w:val="24"/>
        </w:rPr>
        <w:t xml:space="preserve">) Peter </w:t>
      </w:r>
      <w:proofErr w:type="spellStart"/>
      <w:r>
        <w:rPr>
          <w:rFonts w:ascii="Times New Roman" w:hAnsi="Times New Roman" w:cs="Times New Roman"/>
          <w:i/>
          <w:sz w:val="24"/>
          <w:szCs w:val="24"/>
        </w:rPr>
        <w:t>B.Adams</w:t>
      </w:r>
      <w:proofErr w:type="spellEnd"/>
    </w:p>
    <w:p w:rsidR="00946FE8" w:rsidRDefault="00946FE8">
      <w:pPr>
        <w:jc w:val="center"/>
        <w:rPr>
          <w:b/>
          <w:sz w:val="24"/>
          <w:szCs w:val="24"/>
        </w:rPr>
      </w:pPr>
    </w:p>
    <w:p w:rsidR="00946FE8" w:rsidRDefault="00000000">
      <w:pPr>
        <w:spacing w:after="120"/>
        <w:jc w:val="center"/>
        <w:rPr>
          <w:b/>
        </w:rPr>
      </w:pPr>
      <w:r>
        <w:rPr>
          <w:b/>
          <w:color w:val="000000"/>
          <w:sz w:val="22"/>
          <w:szCs w:val="22"/>
          <w:vertAlign w:val="superscript"/>
        </w:rPr>
        <w:t>1)</w:t>
      </w:r>
      <w:r>
        <w:rPr>
          <w:b/>
          <w:color w:val="000000"/>
          <w:sz w:val="22"/>
          <w:szCs w:val="22"/>
          <w:lang w:val="id-ID"/>
        </w:rPr>
        <w:t>Aprilia Hartanti</w:t>
      </w:r>
      <w:r>
        <w:rPr>
          <w:b/>
          <w:color w:val="000000"/>
          <w:sz w:val="22"/>
          <w:szCs w:val="22"/>
        </w:rPr>
        <w:t>,</w:t>
      </w:r>
      <w:r>
        <w:rPr>
          <w:b/>
          <w:color w:val="000000"/>
          <w:sz w:val="22"/>
          <w:szCs w:val="22"/>
          <w:lang w:val="id-ID"/>
        </w:rPr>
        <w:t xml:space="preserve"> </w:t>
      </w:r>
      <w:r>
        <w:rPr>
          <w:b/>
          <w:color w:val="000000"/>
          <w:sz w:val="22"/>
          <w:szCs w:val="22"/>
          <w:vertAlign w:val="superscript"/>
          <w:lang w:val="id-ID"/>
        </w:rPr>
        <w:t>2)</w:t>
      </w:r>
      <w:r>
        <w:t xml:space="preserve"> </w:t>
      </w:r>
      <w:r>
        <w:rPr>
          <w:b/>
          <w:color w:val="000000"/>
          <w:sz w:val="22"/>
          <w:szCs w:val="22"/>
          <w:lang w:val="id-ID"/>
        </w:rPr>
        <w:t>Mochamad Su'ud</w:t>
      </w:r>
      <w:r w:rsidR="008E0B5B">
        <w:rPr>
          <w:b/>
          <w:color w:val="000000"/>
          <w:sz w:val="22"/>
          <w:szCs w:val="22"/>
        </w:rPr>
        <w:t xml:space="preserve">, </w:t>
      </w:r>
      <w:r w:rsidR="008E0B5B">
        <w:rPr>
          <w:b/>
          <w:color w:val="000000"/>
          <w:sz w:val="22"/>
          <w:szCs w:val="22"/>
          <w:vertAlign w:val="superscript"/>
          <w:lang w:val="id-ID"/>
        </w:rPr>
        <w:t>3</w:t>
      </w:r>
      <w:r w:rsidR="008E0B5B">
        <w:rPr>
          <w:b/>
          <w:color w:val="000000"/>
          <w:sz w:val="22"/>
          <w:szCs w:val="22"/>
          <w:vertAlign w:val="superscript"/>
          <w:lang w:val="id-ID"/>
        </w:rPr>
        <w:t>)</w:t>
      </w:r>
      <w:r w:rsidR="008E0B5B">
        <w:t xml:space="preserve"> </w:t>
      </w:r>
      <w:r w:rsidR="008E0B5B">
        <w:rPr>
          <w:b/>
          <w:color w:val="000000"/>
          <w:sz w:val="22"/>
          <w:szCs w:val="22"/>
          <w:lang w:val="id-ID"/>
        </w:rPr>
        <w:t>Muchlas Ghozali</w:t>
      </w:r>
    </w:p>
    <w:p w:rsidR="00946FE8" w:rsidRDefault="00000000">
      <w:pPr>
        <w:jc w:val="center"/>
        <w:rPr>
          <w:lang w:val="id-ID"/>
        </w:rPr>
      </w:pPr>
      <w:r>
        <w:rPr>
          <w:vertAlign w:val="superscript"/>
        </w:rPr>
        <w:t>1</w:t>
      </w:r>
      <w:r w:rsidR="008E0B5B">
        <w:rPr>
          <w:vertAlign w:val="superscript"/>
        </w:rPr>
        <w:t xml:space="preserve">.2.3) </w:t>
      </w:r>
      <w:r>
        <w:t xml:space="preserve">Program Studi </w:t>
      </w:r>
      <w:r>
        <w:rPr>
          <w:lang w:val="id-ID"/>
        </w:rPr>
        <w:t xml:space="preserve"> </w:t>
      </w:r>
      <w:proofErr w:type="spellStart"/>
      <w:r>
        <w:t>Agroteknologi</w:t>
      </w:r>
      <w:proofErr w:type="spellEnd"/>
      <w:r>
        <w:t xml:space="preserve">, </w:t>
      </w:r>
      <w:proofErr w:type="spellStart"/>
      <w:r>
        <w:t>Fakultas</w:t>
      </w:r>
      <w:proofErr w:type="spellEnd"/>
      <w:r>
        <w:t xml:space="preserve"> </w:t>
      </w:r>
      <w:proofErr w:type="spellStart"/>
      <w:r>
        <w:t>Pertanian</w:t>
      </w:r>
      <w:proofErr w:type="spellEnd"/>
      <w:r>
        <w:t xml:space="preserve"> </w:t>
      </w:r>
      <w:r>
        <w:rPr>
          <w:lang w:val="id-ID"/>
        </w:rPr>
        <w:t>Universitas Panca Marga Probolinggo</w:t>
      </w:r>
    </w:p>
    <w:p w:rsidR="00946FE8" w:rsidRDefault="00946FE8">
      <w:pPr>
        <w:jc w:val="center"/>
        <w:rPr>
          <w:lang w:val="id-ID"/>
        </w:rPr>
      </w:pPr>
    </w:p>
    <w:p w:rsidR="00946FE8" w:rsidRDefault="00946FE8">
      <w:pPr>
        <w:jc w:val="center"/>
        <w:rPr>
          <w:lang w:val="id-ID"/>
        </w:rPr>
      </w:pPr>
    </w:p>
    <w:p w:rsidR="00946FE8" w:rsidRDefault="00000000">
      <w:pPr>
        <w:jc w:val="center"/>
        <w:rPr>
          <w:lang w:val="id-ID"/>
        </w:rPr>
      </w:pPr>
      <w:r>
        <w:rPr>
          <w:vertAlign w:val="superscript"/>
        </w:rPr>
        <w:t>1</w:t>
      </w:r>
      <w:r>
        <w:t xml:space="preserve">Email: </w:t>
      </w:r>
      <w:hyperlink r:id="rId9" w:history="1">
        <w:r>
          <w:rPr>
            <w:rStyle w:val="Hyperlink"/>
            <w:lang w:val="id-ID"/>
          </w:rPr>
          <w:t>apriliahartanti@upm.ac.id</w:t>
        </w:r>
      </w:hyperlink>
      <w:r>
        <w:rPr>
          <w:lang w:val="id-ID"/>
        </w:rPr>
        <w:t xml:space="preserve"> </w:t>
      </w:r>
    </w:p>
    <w:p w:rsidR="00946FE8" w:rsidRDefault="00946FE8">
      <w:pPr>
        <w:rPr>
          <w:rFonts w:ascii="Cambria" w:eastAsia="Cambria" w:hAnsi="Cambria" w:cs="Cambria"/>
          <w:sz w:val="24"/>
          <w:szCs w:val="24"/>
        </w:rPr>
      </w:pPr>
    </w:p>
    <w:p w:rsidR="00946FE8" w:rsidRDefault="00000000">
      <w:pPr>
        <w:spacing w:after="120"/>
        <w:jc w:val="center"/>
        <w:rPr>
          <w:b/>
          <w:sz w:val="22"/>
          <w:szCs w:val="22"/>
        </w:rPr>
      </w:pPr>
      <w:r>
        <w:rPr>
          <w:b/>
          <w:sz w:val="22"/>
          <w:szCs w:val="22"/>
        </w:rPr>
        <w:t xml:space="preserve">ABSTRAK </w:t>
      </w:r>
    </w:p>
    <w:p w:rsidR="00946FE8" w:rsidRDefault="00000000">
      <w:pPr>
        <w:jc w:val="both"/>
        <w:rPr>
          <w:bCs/>
          <w:sz w:val="22"/>
          <w:szCs w:val="22"/>
        </w:rPr>
      </w:pPr>
      <w:r>
        <w:rPr>
          <w:iCs/>
          <w:sz w:val="22"/>
          <w:szCs w:val="22"/>
          <w:lang w:val="id-ID"/>
        </w:rPr>
        <w:t>Penelitian ini bertujuan untuk mengidentifikasi pengaruh Frekuensi pemberian pupuk organik cair air cucian beras (air cucian beras) dan media tanam terhadap pertumbuhan seedling anggrek larat (</w:t>
      </w:r>
      <w:r>
        <w:rPr>
          <w:i/>
          <w:iCs/>
          <w:sz w:val="22"/>
          <w:szCs w:val="22"/>
          <w:lang w:val="id-ID"/>
        </w:rPr>
        <w:t>Larat bigibbum</w:t>
      </w:r>
      <w:r>
        <w:rPr>
          <w:iCs/>
          <w:sz w:val="22"/>
          <w:szCs w:val="22"/>
          <w:lang w:val="id-ID"/>
        </w:rPr>
        <w:t xml:space="preserve"> var. schoederianum). Pemberian pupuk dilakukan dengan Frekuensi 2 hari sekali, 4 hari sekali, dan 6 hari sekali, serta menggunakan tiga jenis media tanam, yaitu moss, pakis, dan sabut kelapa. Penelitian ini menggunakan rancangan acak kelompok (RAK) dengan dua faktor, yaitu faktor pertama adalah Frekuensi pemberian pupuk organik cair air cucian beras dan faktor kedua adalah jenis media tanam. Pengamatan dilakukan pada berbagai parameter pertumbuhan tanaman, seperti tinggi tanaman, jumlah daun, diameter batang, panjang akar, dan jumlah akar. Data yang diperoleh dianalisis menggunakan uji analisis varian (ANOVA) dan dilanjutkan dengan uji DMRT 5% untuk mengetahui perbedaan nyata antar perlakuan. Diharapkan hasil penelitian ini dapat memberikan informasi yang berguna mengenai cara optimal dalam merawat seedling anggrek larat, terutama terkait dengan pemberian pupuk organik cair air cucian beras yang efisien dan pemilihan media tanam yang tepat. Hasil penelitian ini juga diharapkan memberikan wawasan tentang Frekuensi pemberian pupuk yang terbaik serta jenis media tanam yang paling sesuai dalam mendukung pertumbuhan anggrek larat. Penelitian ini penting untuk pengembangan teknik budidaya anggrek yang ramah lingkungan dan efektif dalam meningkatkan hasil budidaya anggrek di masa depan.</w:t>
      </w:r>
      <w:r>
        <w:rPr>
          <w:iCs/>
          <w:sz w:val="22"/>
          <w:szCs w:val="22"/>
          <w:highlight w:val="cyan"/>
          <w:lang w:val="id-ID"/>
        </w:rPr>
        <w:t xml:space="preserve"> </w:t>
      </w:r>
    </w:p>
    <w:p w:rsidR="00946FE8" w:rsidRDefault="00000000">
      <w:pPr>
        <w:jc w:val="both"/>
        <w:rPr>
          <w:sz w:val="22"/>
          <w:szCs w:val="22"/>
          <w:lang w:val="zh-CN"/>
        </w:rPr>
      </w:pPr>
      <w:r>
        <w:rPr>
          <w:b/>
          <w:color w:val="000000"/>
          <w:sz w:val="22"/>
          <w:szCs w:val="22"/>
        </w:rPr>
        <w:t xml:space="preserve">Kata </w:t>
      </w:r>
      <w:proofErr w:type="spellStart"/>
      <w:r>
        <w:rPr>
          <w:b/>
          <w:color w:val="000000"/>
          <w:sz w:val="22"/>
          <w:szCs w:val="22"/>
        </w:rPr>
        <w:t>Kunci</w:t>
      </w:r>
      <w:proofErr w:type="spellEnd"/>
      <w:r>
        <w:rPr>
          <w:color w:val="000000"/>
          <w:sz w:val="22"/>
          <w:szCs w:val="22"/>
        </w:rPr>
        <w:t xml:space="preserve"> : </w:t>
      </w:r>
      <w:r>
        <w:rPr>
          <w:sz w:val="22"/>
          <w:szCs w:val="22"/>
          <w:lang w:val="zh-CN"/>
        </w:rPr>
        <w:t>POC air cucian beras, media tanam, anggrek larat, Frekuensi pemberian POC, pertumbuhan seedling.</w:t>
      </w:r>
    </w:p>
    <w:p w:rsidR="00946FE8" w:rsidRDefault="00000000">
      <w:pPr>
        <w:jc w:val="center"/>
        <w:rPr>
          <w:b/>
          <w:i/>
          <w:sz w:val="22"/>
          <w:szCs w:val="22"/>
        </w:rPr>
      </w:pPr>
      <w:r>
        <w:rPr>
          <w:b/>
          <w:i/>
          <w:sz w:val="22"/>
          <w:szCs w:val="22"/>
        </w:rPr>
        <w:t>ABSTRACT</w:t>
      </w:r>
    </w:p>
    <w:p w:rsidR="00946FE8" w:rsidRDefault="00000000">
      <w:pPr>
        <w:jc w:val="both"/>
        <w:rPr>
          <w:bCs/>
          <w:sz w:val="22"/>
          <w:szCs w:val="22"/>
        </w:rPr>
      </w:pPr>
      <w:r>
        <w:rPr>
          <w:i/>
          <w:iCs/>
          <w:color w:val="000000"/>
          <w:sz w:val="22"/>
          <w:szCs w:val="22"/>
          <w:lang w:val="id-ID"/>
        </w:rPr>
        <w:t>This study aims to identify the effects of liquid organic fertilizer derived from rice washing water (POC air cucian beras) and different planting media on the growth of Larat bigibbum var. schoederianum seedlings. Fertilizer application was done at Frekuensis of every 2 days, 4 days, and 6 days, using three types of planting media: moss, fern, and coconut husk. The study used a randomized complete block design (RCBD) with two factors: the first factor being the Frekuensi of POC air cucian beras application and the second factor being planting media. Various growth parameters such as plant height, leaf number, stem diameter, root length, and root number were monitored. The data were analyzed using analysis of variance (ANOVA), followed by DMRT 5% test to identify significant differences between treatments. The results of this study are expected to provide useful information on the optimal care for Larat bigibbum seedlings, particularly in terms of efficient POC air cucian beras application and appropriate media selection. The findings are also expected to reveal the best fertilizer application Frekuensi and the most suitable planting media to support the growth of Larat bigibbum seedlings. This research is significant for the development of environmentally friendly cultivation techniques and for improving the productivity of orchid cultivation in the future.</w:t>
      </w:r>
      <w:r>
        <w:rPr>
          <w:i/>
          <w:iCs/>
          <w:color w:val="000000"/>
          <w:sz w:val="22"/>
          <w:szCs w:val="22"/>
          <w:highlight w:val="cyan"/>
          <w:lang w:val="id-ID"/>
        </w:rPr>
        <w:t xml:space="preserve"> </w:t>
      </w:r>
    </w:p>
    <w:p w:rsidR="00946FE8" w:rsidRDefault="00000000">
      <w:pPr>
        <w:spacing w:after="120"/>
        <w:ind w:left="993" w:hanging="993"/>
        <w:jc w:val="both"/>
        <w:rPr>
          <w:i/>
          <w:iCs/>
          <w:color w:val="000000"/>
          <w:sz w:val="22"/>
          <w:szCs w:val="22"/>
          <w:lang w:val="zh-CN"/>
        </w:rPr>
      </w:pPr>
      <w:r>
        <w:rPr>
          <w:b/>
          <w:i/>
          <w:sz w:val="22"/>
          <w:szCs w:val="22"/>
        </w:rPr>
        <w:t>Keywords:</w:t>
      </w:r>
      <w:r>
        <w:rPr>
          <w:i/>
          <w:sz w:val="22"/>
          <w:szCs w:val="22"/>
        </w:rPr>
        <w:t xml:space="preserve"> </w:t>
      </w:r>
      <w:r>
        <w:rPr>
          <w:i/>
          <w:iCs/>
          <w:color w:val="000000"/>
          <w:sz w:val="22"/>
          <w:szCs w:val="22"/>
          <w:lang w:val="id-ID"/>
        </w:rPr>
        <w:t>POC air cucian beras, planting media, Larat bigibbum, fertilizer application Frekuensi, seedling growth.</w:t>
      </w:r>
    </w:p>
    <w:p w:rsidR="00946FE8" w:rsidRDefault="00946FE8">
      <w:pPr>
        <w:spacing w:after="120"/>
        <w:jc w:val="both"/>
        <w:rPr>
          <w:i/>
          <w:iCs/>
          <w:color w:val="000000"/>
          <w:sz w:val="22"/>
          <w:szCs w:val="22"/>
          <w:lang w:val="zh-CN"/>
        </w:rPr>
      </w:pPr>
    </w:p>
    <w:p w:rsidR="00946FE8" w:rsidRDefault="00946FE8">
      <w:pPr>
        <w:spacing w:after="120"/>
        <w:jc w:val="both"/>
        <w:rPr>
          <w:i/>
          <w:iCs/>
          <w:color w:val="000000"/>
          <w:sz w:val="22"/>
          <w:szCs w:val="22"/>
          <w:lang w:val="zh-CN"/>
        </w:rPr>
      </w:pPr>
    </w:p>
    <w:p w:rsidR="00946FE8" w:rsidRDefault="00946FE8">
      <w:pPr>
        <w:spacing w:after="120"/>
        <w:jc w:val="both"/>
        <w:rPr>
          <w:i/>
          <w:iCs/>
          <w:color w:val="000000"/>
          <w:sz w:val="22"/>
          <w:szCs w:val="22"/>
          <w:lang w:val="zh-CN"/>
        </w:rPr>
      </w:pPr>
    </w:p>
    <w:p w:rsidR="00946FE8" w:rsidRDefault="00000000">
      <w:pPr>
        <w:spacing w:line="360" w:lineRule="auto"/>
        <w:rPr>
          <w:b/>
          <w:sz w:val="22"/>
          <w:szCs w:val="22"/>
          <w:lang w:val="id-ID"/>
        </w:rPr>
      </w:pPr>
      <w:bookmarkStart w:id="1" w:name="_heading=h.gjdgxs" w:colFirst="0" w:colLast="0"/>
      <w:bookmarkEnd w:id="1"/>
      <w:r>
        <w:rPr>
          <w:b/>
          <w:sz w:val="22"/>
          <w:szCs w:val="22"/>
        </w:rPr>
        <w:t>PENDAHULUAN</w:t>
      </w:r>
    </w:p>
    <w:p w:rsidR="00946FE8" w:rsidRDefault="00000000">
      <w:pPr>
        <w:spacing w:line="360" w:lineRule="auto"/>
        <w:ind w:firstLine="720"/>
        <w:jc w:val="both"/>
        <w:rPr>
          <w:sz w:val="22"/>
          <w:szCs w:val="22"/>
          <w:lang w:val="zh-CN"/>
        </w:rPr>
      </w:pPr>
      <w:r>
        <w:rPr>
          <w:sz w:val="22"/>
          <w:szCs w:val="22"/>
          <w:lang w:val="id-ID"/>
        </w:rPr>
        <w:t>Anggrek Larat (</w:t>
      </w:r>
      <w:r>
        <w:rPr>
          <w:i/>
          <w:sz w:val="22"/>
          <w:szCs w:val="22"/>
          <w:lang w:val="id-ID"/>
        </w:rPr>
        <w:t>Larat bigibbum var. schoederianum (Rchb.f. ex W.Watson) Peter B.Adams</w:t>
      </w:r>
      <w:r>
        <w:rPr>
          <w:sz w:val="22"/>
          <w:szCs w:val="22"/>
          <w:lang w:val="id-ID"/>
        </w:rPr>
        <w:t xml:space="preserve">) merupakan salah satu tanaman hias endemik Indonesia yang berasal dari Kepulauan Maluku. Tanaman ini terkenal karena warna bunga yang mencolok, bentuk bunga yang indah, serta daya tahan bunga yang cukup lama, sehingga memiliki potensi besar sebagai komoditas hias unggulan (Hapsari &amp; Damayanti, 2016). </w:t>
      </w:r>
    </w:p>
    <w:p w:rsidR="00946FE8" w:rsidRDefault="00000000">
      <w:pPr>
        <w:spacing w:line="360" w:lineRule="auto"/>
        <w:ind w:firstLine="720"/>
        <w:jc w:val="both"/>
        <w:rPr>
          <w:sz w:val="22"/>
          <w:szCs w:val="22"/>
          <w:lang w:val="zh-CN"/>
        </w:rPr>
      </w:pPr>
      <w:r>
        <w:rPr>
          <w:sz w:val="22"/>
          <w:szCs w:val="22"/>
          <w:lang w:val="id-ID"/>
        </w:rPr>
        <w:t xml:space="preserve">Permintaan anggrek di Indonesia, baik untuk kebutuhan bunga potong maupun tanaman pot, terus meningkat. Namun, produksi anggrek sering kali mengalami fluktuasi setiap tahun.Data menunjukkan produksi anggrek pada tahun 2010–2014 berkisar antara 14–20 juta tangkai (BPS, 2015 </w:t>
      </w:r>
      <w:r>
        <w:rPr>
          <w:i/>
          <w:sz w:val="22"/>
          <w:szCs w:val="22"/>
          <w:lang w:val="id-ID"/>
        </w:rPr>
        <w:t>dalam</w:t>
      </w:r>
      <w:r>
        <w:rPr>
          <w:sz w:val="22"/>
          <w:szCs w:val="22"/>
          <w:lang w:val="id-ID"/>
        </w:rPr>
        <w:t xml:space="preserve"> Hairuddin </w:t>
      </w:r>
      <w:r>
        <w:rPr>
          <w:i/>
          <w:sz w:val="22"/>
          <w:szCs w:val="22"/>
          <w:lang w:val="zh-CN"/>
        </w:rPr>
        <w:t>et al</w:t>
      </w:r>
      <w:r>
        <w:rPr>
          <w:sz w:val="22"/>
          <w:szCs w:val="22"/>
          <w:lang w:val="id-ID"/>
        </w:rPr>
        <w:t xml:space="preserve">., 2018). Faktor utama yang memengaruhi fluktuasi tersebut adalah pertumbuhan tanaman yang lambat serta penerapan teknologi budidaya yang belum optimal. </w:t>
      </w:r>
    </w:p>
    <w:p w:rsidR="00946FE8" w:rsidRDefault="00000000">
      <w:pPr>
        <w:spacing w:line="360" w:lineRule="auto"/>
        <w:ind w:firstLine="720"/>
        <w:jc w:val="both"/>
        <w:rPr>
          <w:sz w:val="22"/>
          <w:szCs w:val="22"/>
          <w:lang w:val="zh-CN"/>
        </w:rPr>
      </w:pPr>
      <w:r>
        <w:rPr>
          <w:sz w:val="22"/>
          <w:szCs w:val="22"/>
          <w:lang w:val="id-ID"/>
        </w:rPr>
        <w:t xml:space="preserve">Penggunaan pupuk organik cair dari air cucian beras merupakan salah satu alternatif untuk mendukung pertumbuhan tanaman, termasuk Anggrek Larat. Pupuk ini mengandung nutrisi alami yang dapat meningkatkan kesuburan tanah dan mendukung produktivitas tanaman (Pratiwi </w:t>
      </w:r>
      <w:r>
        <w:rPr>
          <w:i/>
          <w:sz w:val="22"/>
          <w:szCs w:val="22"/>
          <w:lang w:val="id-ID"/>
        </w:rPr>
        <w:t>et al.,</w:t>
      </w:r>
      <w:r>
        <w:rPr>
          <w:sz w:val="22"/>
          <w:szCs w:val="22"/>
          <w:lang w:val="id-ID"/>
        </w:rPr>
        <w:t xml:space="preserve"> 2019). Selain pupuk, media tanam juga memiliki peran penting dalam keberhasilan budidaya anggrek. Media tanam yang baik harus memiliki aerasi dan drainase optimal, tidak mudah lapuk, mampu mengikat air dan unsur hara, serta ramah lingkungan (Gunawan, 2000 dalam Nuraini </w:t>
      </w:r>
      <w:r>
        <w:rPr>
          <w:i/>
          <w:sz w:val="22"/>
          <w:szCs w:val="22"/>
          <w:lang w:val="id-ID"/>
        </w:rPr>
        <w:t>et al.,</w:t>
      </w:r>
      <w:r>
        <w:rPr>
          <w:sz w:val="22"/>
          <w:szCs w:val="22"/>
          <w:lang w:val="id-ID"/>
        </w:rPr>
        <w:t xml:space="preserve"> 2014). Beberapa media tanam yang sering digunakan meliputi arang, pakis, moss, dan serabut kelapa (Benamehuli Ginting, 2008 dalam Nuraini </w:t>
      </w:r>
      <w:r>
        <w:rPr>
          <w:i/>
          <w:sz w:val="22"/>
          <w:szCs w:val="22"/>
          <w:lang w:val="id-ID"/>
        </w:rPr>
        <w:t>et al.,</w:t>
      </w:r>
      <w:r>
        <w:rPr>
          <w:sz w:val="22"/>
          <w:szCs w:val="22"/>
          <w:lang w:val="id-ID"/>
        </w:rPr>
        <w:t xml:space="preserve"> 2014). </w:t>
      </w:r>
    </w:p>
    <w:p w:rsidR="00946FE8" w:rsidRDefault="00000000">
      <w:pPr>
        <w:spacing w:line="360" w:lineRule="auto"/>
        <w:ind w:firstLine="720"/>
        <w:jc w:val="both"/>
        <w:rPr>
          <w:sz w:val="22"/>
          <w:szCs w:val="22"/>
          <w:lang w:val="zh-CN"/>
        </w:rPr>
      </w:pPr>
      <w:r>
        <w:rPr>
          <w:sz w:val="22"/>
          <w:szCs w:val="22"/>
          <w:lang w:val="id-ID"/>
        </w:rPr>
        <w:t xml:space="preserve">Penelitian ini bertujuan untuk </w:t>
      </w:r>
      <w:r>
        <w:rPr>
          <w:sz w:val="22"/>
          <w:szCs w:val="22"/>
          <w:lang w:val="zh-CN"/>
        </w:rPr>
        <w:t xml:space="preserve">mengetahui adanya </w:t>
      </w:r>
      <w:r>
        <w:rPr>
          <w:sz w:val="22"/>
          <w:szCs w:val="22"/>
          <w:lang w:val="id-ID"/>
        </w:rPr>
        <w:t xml:space="preserve">pengaruh </w:t>
      </w:r>
      <w:r>
        <w:rPr>
          <w:sz w:val="22"/>
          <w:szCs w:val="22"/>
          <w:lang w:val="zh-CN"/>
        </w:rPr>
        <w:t xml:space="preserve">Frekuensi </w:t>
      </w:r>
      <w:r>
        <w:rPr>
          <w:sz w:val="22"/>
          <w:szCs w:val="22"/>
          <w:lang w:val="id-ID"/>
        </w:rPr>
        <w:t xml:space="preserve">pemberian pupuk organik cair dari air cucian beras dan berbagai media tanam terhadap pertumbuhan dan produksi </w:t>
      </w:r>
      <w:r>
        <w:rPr>
          <w:i/>
          <w:sz w:val="22"/>
          <w:szCs w:val="22"/>
          <w:lang w:val="id-ID"/>
        </w:rPr>
        <w:t xml:space="preserve">seedling </w:t>
      </w:r>
      <w:r>
        <w:rPr>
          <w:sz w:val="22"/>
          <w:szCs w:val="22"/>
          <w:lang w:val="id-ID"/>
        </w:rPr>
        <w:t>Anggrek Larat (</w:t>
      </w:r>
      <w:r>
        <w:rPr>
          <w:i/>
          <w:sz w:val="22"/>
          <w:szCs w:val="22"/>
          <w:lang w:val="id-ID"/>
        </w:rPr>
        <w:t>Larat bigibbum var. schoederianum</w:t>
      </w:r>
      <w:r>
        <w:rPr>
          <w:sz w:val="22"/>
          <w:szCs w:val="22"/>
          <w:lang w:val="id-ID"/>
        </w:rPr>
        <w:t>) sebagai upaya meningkatkan kualitas dan kuantitas hasil produksi.</w:t>
      </w:r>
    </w:p>
    <w:p w:rsidR="00946FE8" w:rsidRDefault="00000000">
      <w:pPr>
        <w:spacing w:line="360" w:lineRule="auto"/>
        <w:jc w:val="both"/>
        <w:rPr>
          <w:bCs/>
          <w:sz w:val="22"/>
          <w:szCs w:val="22"/>
          <w:lang w:val="id-ID"/>
        </w:rPr>
      </w:pPr>
      <w:r>
        <w:rPr>
          <w:b/>
          <w:sz w:val="22"/>
          <w:szCs w:val="22"/>
        </w:rPr>
        <w:t>METOD</w:t>
      </w:r>
      <w:r>
        <w:rPr>
          <w:b/>
          <w:sz w:val="22"/>
          <w:szCs w:val="22"/>
          <w:lang w:val="id-ID"/>
        </w:rPr>
        <w:t>OLOGI PENELITIAN</w:t>
      </w:r>
    </w:p>
    <w:p w:rsidR="00946FE8" w:rsidRDefault="00000000">
      <w:pPr>
        <w:tabs>
          <w:tab w:val="left" w:pos="567"/>
        </w:tabs>
        <w:spacing w:line="360" w:lineRule="auto"/>
        <w:jc w:val="both"/>
        <w:rPr>
          <w:b/>
          <w:sz w:val="22"/>
          <w:szCs w:val="22"/>
          <w:lang w:val="zh-CN"/>
        </w:rPr>
      </w:pPr>
      <w:r>
        <w:rPr>
          <w:b/>
          <w:sz w:val="22"/>
          <w:szCs w:val="22"/>
          <w:lang w:val="zh-CN"/>
        </w:rPr>
        <w:t xml:space="preserve">Waktu dan Tempat Penelitian </w:t>
      </w:r>
    </w:p>
    <w:p w:rsidR="00946FE8" w:rsidRDefault="00000000">
      <w:pPr>
        <w:spacing w:line="360" w:lineRule="auto"/>
        <w:ind w:firstLine="709"/>
        <w:jc w:val="both"/>
        <w:rPr>
          <w:sz w:val="22"/>
          <w:szCs w:val="22"/>
          <w:lang w:val="zh-CN"/>
        </w:rPr>
      </w:pPr>
      <w:r>
        <w:rPr>
          <w:sz w:val="22"/>
          <w:szCs w:val="22"/>
          <w:lang w:val="zh-CN"/>
        </w:rPr>
        <w:t>Penelitian dilakukan pada Desember 20</w:t>
      </w:r>
      <w:r>
        <w:rPr>
          <w:sz w:val="22"/>
          <w:szCs w:val="22"/>
          <w:lang w:val="id-ID"/>
        </w:rPr>
        <w:t xml:space="preserve">23 </w:t>
      </w:r>
      <w:r>
        <w:rPr>
          <w:sz w:val="22"/>
          <w:szCs w:val="22"/>
          <w:lang w:val="zh-CN"/>
        </w:rPr>
        <w:t xml:space="preserve"> hingga Februari 20</w:t>
      </w:r>
      <w:r>
        <w:rPr>
          <w:sz w:val="22"/>
          <w:szCs w:val="22"/>
          <w:lang w:val="id-ID"/>
        </w:rPr>
        <w:t xml:space="preserve">24 </w:t>
      </w:r>
      <w:r>
        <w:rPr>
          <w:sz w:val="22"/>
          <w:szCs w:val="22"/>
          <w:lang w:val="zh-CN"/>
        </w:rPr>
        <w:t xml:space="preserve"> di Desa Sumberbulu, Kecamatan Tegalsiwalan, Kabupaten Probolinggo, pada ketinggian ±25 m dpl, curah hujan 2.133 mm/tahun, dengan suhu minimum 27°C dan maksimum 30°C. </w:t>
      </w:r>
    </w:p>
    <w:p w:rsidR="00946FE8" w:rsidRDefault="00000000">
      <w:pPr>
        <w:tabs>
          <w:tab w:val="left" w:pos="567"/>
        </w:tabs>
        <w:spacing w:line="360" w:lineRule="auto"/>
        <w:jc w:val="both"/>
        <w:rPr>
          <w:b/>
          <w:sz w:val="22"/>
          <w:szCs w:val="22"/>
          <w:lang w:val="zh-CN"/>
        </w:rPr>
      </w:pPr>
      <w:r>
        <w:rPr>
          <w:b/>
          <w:sz w:val="22"/>
          <w:szCs w:val="22"/>
          <w:lang w:val="zh-CN"/>
        </w:rPr>
        <w:t xml:space="preserve">Alat dan Bahan </w:t>
      </w:r>
    </w:p>
    <w:p w:rsidR="00946FE8" w:rsidRDefault="00000000">
      <w:pPr>
        <w:tabs>
          <w:tab w:val="left" w:pos="-142"/>
        </w:tabs>
        <w:spacing w:line="360" w:lineRule="auto"/>
        <w:jc w:val="both"/>
        <w:rPr>
          <w:sz w:val="22"/>
          <w:szCs w:val="22"/>
          <w:lang w:val="zh-CN"/>
        </w:rPr>
      </w:pPr>
      <w:r>
        <w:rPr>
          <w:sz w:val="22"/>
          <w:szCs w:val="22"/>
          <w:lang w:val="zh-CN"/>
        </w:rPr>
        <w:t xml:space="preserve">Alat </w:t>
      </w:r>
      <w:r>
        <w:rPr>
          <w:sz w:val="22"/>
          <w:szCs w:val="22"/>
          <w:lang w:val="id-ID"/>
        </w:rPr>
        <w:t>yang digunakan dalam penelitian meliputi :</w:t>
      </w:r>
      <w:r>
        <w:rPr>
          <w:sz w:val="22"/>
          <w:szCs w:val="22"/>
          <w:lang w:val="zh-CN"/>
        </w:rPr>
        <w:t xml:space="preserve"> Penggaris, alat tulis, </w:t>
      </w:r>
      <w:r>
        <w:rPr>
          <w:i/>
          <w:sz w:val="22"/>
          <w:szCs w:val="22"/>
          <w:lang w:val="zh-CN"/>
        </w:rPr>
        <w:t>seed tray</w:t>
      </w:r>
      <w:r>
        <w:rPr>
          <w:sz w:val="22"/>
          <w:szCs w:val="22"/>
          <w:lang w:val="zh-CN"/>
        </w:rPr>
        <w:t>, kawat, jangka sorong, kamera, label nama, wadah, hand sprayer</w:t>
      </w:r>
      <w:r>
        <w:rPr>
          <w:sz w:val="22"/>
          <w:szCs w:val="22"/>
          <w:lang w:val="id-ID"/>
        </w:rPr>
        <w:t>. Bahan yang dipakai pada saat penelitian terdiri dari b</w:t>
      </w:r>
      <w:r>
        <w:rPr>
          <w:sz w:val="22"/>
          <w:szCs w:val="22"/>
          <w:lang w:val="zh-CN"/>
        </w:rPr>
        <w:t xml:space="preserve">ibit anggrek </w:t>
      </w:r>
      <w:r>
        <w:rPr>
          <w:sz w:val="22"/>
          <w:szCs w:val="22"/>
          <w:lang w:val="id-ID"/>
        </w:rPr>
        <w:t xml:space="preserve">Dendrobium </w:t>
      </w:r>
      <w:r>
        <w:rPr>
          <w:sz w:val="22"/>
          <w:szCs w:val="22"/>
          <w:lang w:val="zh-CN"/>
        </w:rPr>
        <w:t xml:space="preserve">Larat botolan, media tanam (moss, pakis, sabut kelapa), air, air </w:t>
      </w:r>
      <w:r>
        <w:rPr>
          <w:sz w:val="22"/>
          <w:szCs w:val="22"/>
          <w:lang w:val="id-ID"/>
        </w:rPr>
        <w:t>cucian beras</w:t>
      </w:r>
      <w:r>
        <w:rPr>
          <w:sz w:val="22"/>
          <w:szCs w:val="22"/>
          <w:lang w:val="zh-CN"/>
        </w:rPr>
        <w:t xml:space="preserve">. </w:t>
      </w:r>
    </w:p>
    <w:p w:rsidR="00946FE8" w:rsidRDefault="00946FE8">
      <w:pPr>
        <w:tabs>
          <w:tab w:val="left" w:pos="-142"/>
        </w:tabs>
        <w:spacing w:line="360" w:lineRule="auto"/>
        <w:jc w:val="both"/>
        <w:rPr>
          <w:sz w:val="22"/>
          <w:szCs w:val="22"/>
          <w:lang w:val="zh-CN"/>
        </w:rPr>
      </w:pPr>
    </w:p>
    <w:p w:rsidR="00946FE8" w:rsidRDefault="00946FE8">
      <w:pPr>
        <w:tabs>
          <w:tab w:val="left" w:pos="-142"/>
        </w:tabs>
        <w:spacing w:line="360" w:lineRule="auto"/>
        <w:jc w:val="both"/>
        <w:rPr>
          <w:sz w:val="22"/>
          <w:szCs w:val="22"/>
          <w:lang w:val="zh-CN"/>
        </w:rPr>
      </w:pPr>
    </w:p>
    <w:p w:rsidR="00946FE8" w:rsidRDefault="00000000">
      <w:pPr>
        <w:tabs>
          <w:tab w:val="left" w:pos="426"/>
        </w:tabs>
        <w:spacing w:line="360" w:lineRule="auto"/>
        <w:jc w:val="both"/>
        <w:rPr>
          <w:b/>
          <w:sz w:val="22"/>
          <w:szCs w:val="22"/>
          <w:lang w:val="zh-CN"/>
        </w:rPr>
      </w:pPr>
      <w:r>
        <w:rPr>
          <w:b/>
          <w:sz w:val="22"/>
          <w:szCs w:val="22"/>
          <w:lang w:val="zh-CN"/>
        </w:rPr>
        <w:t xml:space="preserve">Rancangan Penelitian </w:t>
      </w:r>
    </w:p>
    <w:p w:rsidR="00946FE8" w:rsidRDefault="00000000">
      <w:pPr>
        <w:tabs>
          <w:tab w:val="left" w:pos="284"/>
        </w:tabs>
        <w:spacing w:line="360" w:lineRule="auto"/>
        <w:ind w:firstLine="142"/>
        <w:jc w:val="both"/>
        <w:rPr>
          <w:sz w:val="22"/>
          <w:szCs w:val="22"/>
          <w:lang w:val="id-ID"/>
        </w:rPr>
      </w:pPr>
      <w:r>
        <w:rPr>
          <w:sz w:val="22"/>
          <w:szCs w:val="22"/>
          <w:lang w:val="zh-CN"/>
        </w:rPr>
        <w:tab/>
      </w:r>
      <w:r>
        <w:rPr>
          <w:sz w:val="22"/>
          <w:szCs w:val="22"/>
          <w:lang w:val="zh-CN"/>
        </w:rPr>
        <w:tab/>
        <w:t>Penelitian menggunakan Rancangan Acak Kelompok (RAK) faktorial dengan dua faktor</w:t>
      </w:r>
      <w:r>
        <w:rPr>
          <w:sz w:val="22"/>
          <w:szCs w:val="22"/>
          <w:lang w:val="id-ID"/>
        </w:rPr>
        <w:t xml:space="preserve"> yaitu </w:t>
      </w:r>
      <w:r>
        <w:rPr>
          <w:sz w:val="22"/>
          <w:szCs w:val="22"/>
          <w:lang w:val="zh-CN"/>
        </w:rPr>
        <w:t>Frekuensi pemberian POC air cucian beras : 2 hari sekali (N1), 4 hari sekali (N2), 6 hari sekali (N3).</w:t>
      </w:r>
      <w:r>
        <w:rPr>
          <w:sz w:val="22"/>
          <w:szCs w:val="22"/>
          <w:lang w:val="id-ID"/>
        </w:rPr>
        <w:t xml:space="preserve"> Fasktor ke 2 yaitu </w:t>
      </w:r>
      <w:r>
        <w:rPr>
          <w:sz w:val="22"/>
          <w:szCs w:val="22"/>
          <w:lang w:val="zh-CN"/>
        </w:rPr>
        <w:t xml:space="preserve">Media tanam : moss (T1), pakis (T2), sabut kelapa (T3). </w:t>
      </w:r>
      <w:r>
        <w:rPr>
          <w:sz w:val="22"/>
          <w:szCs w:val="22"/>
          <w:lang w:val="id-ID"/>
        </w:rPr>
        <w:t xml:space="preserve">Perlakuan dilakukan pengulangan sebanyak 3 kali. Analisa data menggunakan sidik ragam dengan uji lajutan </w:t>
      </w:r>
    </w:p>
    <w:p w:rsidR="00946FE8" w:rsidRDefault="00000000">
      <w:pPr>
        <w:tabs>
          <w:tab w:val="left" w:pos="567"/>
        </w:tabs>
        <w:spacing w:line="360" w:lineRule="auto"/>
        <w:jc w:val="both"/>
        <w:rPr>
          <w:sz w:val="22"/>
          <w:szCs w:val="22"/>
          <w:lang w:val="zh-CN"/>
        </w:rPr>
      </w:pPr>
      <w:r>
        <w:rPr>
          <w:sz w:val="22"/>
          <w:szCs w:val="22"/>
        </w:rPr>
        <w:tab/>
      </w:r>
      <w:proofErr w:type="spellStart"/>
      <w:r>
        <w:rPr>
          <w:sz w:val="22"/>
          <w:szCs w:val="22"/>
        </w:rPr>
        <w:t>Penelitian</w:t>
      </w:r>
      <w:proofErr w:type="spellEnd"/>
      <w:r>
        <w:rPr>
          <w:sz w:val="22"/>
          <w:szCs w:val="22"/>
        </w:rPr>
        <w:t xml:space="preserve"> </w:t>
      </w:r>
      <w:proofErr w:type="spellStart"/>
      <w:r>
        <w:rPr>
          <w:sz w:val="22"/>
          <w:szCs w:val="22"/>
        </w:rPr>
        <w:t>dilaksanakan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beberapa</w:t>
      </w:r>
      <w:proofErr w:type="spellEnd"/>
      <w:r>
        <w:rPr>
          <w:sz w:val="22"/>
          <w:szCs w:val="22"/>
        </w:rPr>
        <w:t xml:space="preserve"> parameter </w:t>
      </w:r>
      <w:proofErr w:type="spellStart"/>
      <w:r>
        <w:rPr>
          <w:sz w:val="22"/>
          <w:szCs w:val="22"/>
        </w:rPr>
        <w:t>pengamatan</w:t>
      </w:r>
      <w:proofErr w:type="spellEnd"/>
      <w:r>
        <w:rPr>
          <w:sz w:val="22"/>
          <w:szCs w:val="22"/>
        </w:rPr>
        <w:t xml:space="preserve"> </w:t>
      </w:r>
      <w:proofErr w:type="spellStart"/>
      <w:r>
        <w:rPr>
          <w:sz w:val="22"/>
          <w:szCs w:val="22"/>
        </w:rPr>
        <w:t>antara</w:t>
      </w:r>
      <w:proofErr w:type="spellEnd"/>
      <w:r>
        <w:rPr>
          <w:sz w:val="22"/>
          <w:szCs w:val="22"/>
        </w:rPr>
        <w:t xml:space="preserve"> </w:t>
      </w:r>
      <w:proofErr w:type="spellStart"/>
      <w:r>
        <w:rPr>
          <w:sz w:val="22"/>
          <w:szCs w:val="22"/>
        </w:rPr>
        <w:t>laim</w:t>
      </w:r>
      <w:proofErr w:type="spellEnd"/>
      <w:r>
        <w:rPr>
          <w:sz w:val="22"/>
          <w:szCs w:val="22"/>
        </w:rPr>
        <w:t xml:space="preserve">, </w:t>
      </w:r>
      <w:r>
        <w:rPr>
          <w:sz w:val="22"/>
          <w:szCs w:val="22"/>
          <w:lang w:val="zh-CN"/>
        </w:rPr>
        <w:t>Tinggi tanaman (cm), Jumlah daun (helai), Diameter batang (cm), Jumlah akar dan Panjang akar</w:t>
      </w:r>
      <w:r>
        <w:rPr>
          <w:sz w:val="22"/>
          <w:szCs w:val="22"/>
        </w:rPr>
        <w:t xml:space="preserve">. Data </w:t>
      </w:r>
      <w:proofErr w:type="spellStart"/>
      <w:r>
        <w:rPr>
          <w:sz w:val="22"/>
          <w:szCs w:val="22"/>
        </w:rPr>
        <w:t>penelitian</w:t>
      </w:r>
      <w:proofErr w:type="spellEnd"/>
      <w:r>
        <w:rPr>
          <w:sz w:val="22"/>
          <w:szCs w:val="22"/>
        </w:rPr>
        <w:t xml:space="preserve"> </w:t>
      </w:r>
      <w:proofErr w:type="spellStart"/>
      <w:r>
        <w:rPr>
          <w:sz w:val="22"/>
          <w:szCs w:val="22"/>
        </w:rPr>
        <w:t>dianalisa</w:t>
      </w:r>
      <w:proofErr w:type="spellEnd"/>
      <w:r>
        <w:rPr>
          <w:sz w:val="22"/>
          <w:szCs w:val="22"/>
        </w:rPr>
        <w:t xml:space="preserve"> </w:t>
      </w:r>
      <w:proofErr w:type="spellStart"/>
      <w:r>
        <w:rPr>
          <w:sz w:val="22"/>
          <w:szCs w:val="22"/>
        </w:rPr>
        <w:t>menggunakan</w:t>
      </w:r>
      <w:proofErr w:type="spellEnd"/>
      <w:r>
        <w:rPr>
          <w:sz w:val="22"/>
          <w:szCs w:val="22"/>
        </w:rPr>
        <w:t xml:space="preserve"> </w:t>
      </w:r>
      <w:r>
        <w:rPr>
          <w:sz w:val="22"/>
          <w:szCs w:val="22"/>
          <w:lang w:val="id-ID"/>
        </w:rPr>
        <w:t>analisa sidik ragam</w:t>
      </w:r>
      <w:r>
        <w:rPr>
          <w:sz w:val="22"/>
          <w:szCs w:val="22"/>
        </w:rPr>
        <w:t xml:space="preserve"> dan </w:t>
      </w:r>
      <w:proofErr w:type="spellStart"/>
      <w:r>
        <w:rPr>
          <w:sz w:val="22"/>
          <w:szCs w:val="22"/>
        </w:rPr>
        <w:t>diuji</w:t>
      </w:r>
      <w:proofErr w:type="spellEnd"/>
      <w:r>
        <w:rPr>
          <w:sz w:val="22"/>
          <w:szCs w:val="22"/>
        </w:rPr>
        <w:t xml:space="preserve"> </w:t>
      </w:r>
      <w:proofErr w:type="spellStart"/>
      <w:r>
        <w:rPr>
          <w:sz w:val="22"/>
          <w:szCs w:val="22"/>
        </w:rPr>
        <w:t>lanjut</w:t>
      </w:r>
      <w:proofErr w:type="spellEnd"/>
      <w:r>
        <w:rPr>
          <w:sz w:val="22"/>
          <w:szCs w:val="22"/>
        </w:rPr>
        <w:t xml:space="preserve"> </w:t>
      </w:r>
      <w:proofErr w:type="spellStart"/>
      <w:r>
        <w:rPr>
          <w:sz w:val="22"/>
          <w:szCs w:val="22"/>
        </w:rPr>
        <w:t>dengan</w:t>
      </w:r>
      <w:proofErr w:type="spellEnd"/>
      <w:r>
        <w:rPr>
          <w:sz w:val="22"/>
          <w:szCs w:val="22"/>
        </w:rPr>
        <w:t xml:space="preserve"> </w:t>
      </w:r>
      <w:r>
        <w:rPr>
          <w:sz w:val="22"/>
          <w:szCs w:val="22"/>
          <w:lang w:val="id-ID"/>
        </w:rPr>
        <w:t xml:space="preserve">DMRT 5% </w:t>
      </w:r>
      <w:proofErr w:type="spellStart"/>
      <w:r>
        <w:rPr>
          <w:sz w:val="22"/>
          <w:szCs w:val="22"/>
        </w:rPr>
        <w:t>apabila</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pengaruh</w:t>
      </w:r>
      <w:proofErr w:type="spellEnd"/>
      <w:r>
        <w:rPr>
          <w:sz w:val="22"/>
          <w:szCs w:val="22"/>
        </w:rPr>
        <w:t xml:space="preserve"> </w:t>
      </w:r>
      <w:proofErr w:type="spellStart"/>
      <w:r>
        <w:rPr>
          <w:sz w:val="22"/>
          <w:szCs w:val="22"/>
        </w:rPr>
        <w:t>nyata</w:t>
      </w:r>
      <w:proofErr w:type="spellEnd"/>
      <w:r>
        <w:rPr>
          <w:sz w:val="22"/>
          <w:szCs w:val="22"/>
        </w:rPr>
        <w:t xml:space="preserve">. </w:t>
      </w:r>
    </w:p>
    <w:p w:rsidR="00946FE8" w:rsidRDefault="00946FE8">
      <w:pPr>
        <w:pStyle w:val="ListParagraph"/>
        <w:spacing w:line="360" w:lineRule="auto"/>
        <w:ind w:left="360" w:firstLine="360"/>
        <w:jc w:val="both"/>
        <w:rPr>
          <w:bCs/>
          <w:sz w:val="22"/>
          <w:szCs w:val="22"/>
          <w:lang w:val="id-ID"/>
        </w:rPr>
      </w:pPr>
    </w:p>
    <w:p w:rsidR="00946FE8" w:rsidRDefault="00000000">
      <w:pPr>
        <w:spacing w:line="360" w:lineRule="auto"/>
        <w:rPr>
          <w:b/>
          <w:color w:val="000000"/>
          <w:sz w:val="22"/>
          <w:szCs w:val="22"/>
        </w:rPr>
      </w:pPr>
      <w:r>
        <w:rPr>
          <w:b/>
          <w:color w:val="000000"/>
          <w:sz w:val="22"/>
          <w:szCs w:val="22"/>
        </w:rPr>
        <w:t>HASIL DAN PEMBAHASAN</w:t>
      </w:r>
    </w:p>
    <w:p w:rsidR="00946FE8" w:rsidRDefault="00000000">
      <w:pPr>
        <w:tabs>
          <w:tab w:val="left" w:pos="567"/>
        </w:tabs>
        <w:spacing w:line="360" w:lineRule="auto"/>
        <w:rPr>
          <w:b/>
          <w:sz w:val="22"/>
          <w:szCs w:val="22"/>
          <w:lang w:val="zh-CN"/>
        </w:rPr>
      </w:pPr>
      <w:r>
        <w:rPr>
          <w:b/>
          <w:sz w:val="22"/>
          <w:szCs w:val="22"/>
          <w:lang w:val="zh-CN"/>
        </w:rPr>
        <w:t>Tinggi Tanaman</w:t>
      </w:r>
    </w:p>
    <w:p w:rsidR="00946FE8" w:rsidRDefault="00000000">
      <w:pPr>
        <w:tabs>
          <w:tab w:val="left" w:pos="567"/>
        </w:tabs>
        <w:spacing w:line="360" w:lineRule="auto"/>
        <w:jc w:val="both"/>
        <w:rPr>
          <w:sz w:val="22"/>
          <w:szCs w:val="22"/>
          <w:lang w:val="zh-CN"/>
        </w:rPr>
      </w:pPr>
      <w:r>
        <w:rPr>
          <w:sz w:val="22"/>
          <w:szCs w:val="22"/>
          <w:lang w:val="zh-CN"/>
        </w:rPr>
        <w:tab/>
        <w:t xml:space="preserve">Hasil analisa sidik ragam parameter tinggi tanaman pada seedling anggrek larat </w:t>
      </w:r>
      <w:r>
        <w:rPr>
          <w:i/>
          <w:sz w:val="22"/>
          <w:szCs w:val="22"/>
          <w:lang w:val="zh-CN"/>
        </w:rPr>
        <w:t>(Larat bigibbum var. schoederianum (Rchb.f. ex W.Watson) Peter B.Adams)</w:t>
      </w:r>
      <w:r>
        <w:rPr>
          <w:sz w:val="22"/>
          <w:szCs w:val="22"/>
          <w:lang w:val="zh-CN"/>
        </w:rPr>
        <w:t xml:space="preserve"> menunjukkan bahwa pada perlakuan tunggal Frekuensi pemberian pupuk organik cair</w:t>
      </w:r>
      <w:r>
        <w:rPr>
          <w:sz w:val="22"/>
          <w:szCs w:val="22"/>
          <w:lang w:val="id-ID"/>
        </w:rPr>
        <w:t xml:space="preserve"> </w:t>
      </w:r>
      <w:r>
        <w:rPr>
          <w:sz w:val="22"/>
          <w:szCs w:val="22"/>
          <w:lang w:val="zh-CN"/>
        </w:rPr>
        <w:t xml:space="preserve">air cucian beras (N) dari umur 0 HST sampai 77 HST memberikan hasil tidak berbeda nyata. Selanjutnya, perlakuan tunggal media tanam (T) memberikan pengaruh berbeda nyata dan berbeda sangat nyata pada umur 42 HST, 49 HST, 63 HST, 70 HST, dan 77 HST. </w:t>
      </w:r>
      <w:r>
        <w:rPr>
          <w:sz w:val="22"/>
          <w:szCs w:val="22"/>
          <w:lang w:val="id-ID"/>
        </w:rPr>
        <w:t>I</w:t>
      </w:r>
      <w:r>
        <w:rPr>
          <w:sz w:val="22"/>
          <w:szCs w:val="22"/>
          <w:lang w:val="zh-CN"/>
        </w:rPr>
        <w:t>nteraksi kedua perlakuan tersebut menunjukkan hasil tidak berbeda nyata.</w:t>
      </w:r>
    </w:p>
    <w:p w:rsidR="00946FE8" w:rsidRDefault="00000000">
      <w:pPr>
        <w:ind w:left="1843" w:right="855" w:hanging="992"/>
        <w:jc w:val="both"/>
        <w:rPr>
          <w:b/>
          <w:i/>
          <w:color w:val="000000"/>
          <w:sz w:val="22"/>
          <w:szCs w:val="22"/>
        </w:rPr>
      </w:pPr>
      <w:r>
        <w:rPr>
          <w:b/>
          <w:sz w:val="22"/>
          <w:szCs w:val="22"/>
        </w:rPr>
        <w:t xml:space="preserve">Tabel 1.  </w:t>
      </w:r>
      <w:proofErr w:type="spellStart"/>
      <w:r>
        <w:rPr>
          <w:b/>
          <w:sz w:val="22"/>
          <w:szCs w:val="22"/>
        </w:rPr>
        <w:t>Rerata</w:t>
      </w:r>
      <w:proofErr w:type="spellEnd"/>
      <w:r>
        <w:rPr>
          <w:b/>
          <w:sz w:val="22"/>
          <w:szCs w:val="22"/>
        </w:rPr>
        <w:t xml:space="preserve"> </w:t>
      </w:r>
      <w:r>
        <w:rPr>
          <w:b/>
          <w:color w:val="000000"/>
          <w:sz w:val="22"/>
          <w:szCs w:val="22"/>
          <w:lang w:val="id-ID"/>
        </w:rPr>
        <w:t>Tinggi Tanaman (cm)</w:t>
      </w:r>
      <w:r>
        <w:rPr>
          <w:b/>
          <w:sz w:val="22"/>
          <w:szCs w:val="22"/>
          <w:lang w:val="id-ID"/>
        </w:rPr>
        <w:t xml:space="preserve"> Akibat Pengaruh Tunggal </w:t>
      </w:r>
      <w:r>
        <w:rPr>
          <w:b/>
          <w:sz w:val="22"/>
          <w:szCs w:val="22"/>
          <w:lang w:val="zh-CN"/>
        </w:rPr>
        <w:t>Frekuensi Pupuk Organik Cair</w:t>
      </w:r>
      <w:r>
        <w:rPr>
          <w:b/>
          <w:sz w:val="22"/>
          <w:szCs w:val="22"/>
          <w:lang w:val="id-ID"/>
        </w:rPr>
        <w:t xml:space="preserve"> </w:t>
      </w:r>
      <w:r>
        <w:rPr>
          <w:b/>
          <w:sz w:val="22"/>
          <w:szCs w:val="22"/>
        </w:rPr>
        <w:t xml:space="preserve">dan Media Tanam </w:t>
      </w:r>
      <w:r>
        <w:rPr>
          <w:b/>
          <w:sz w:val="22"/>
          <w:szCs w:val="22"/>
          <w:lang w:val="id-ID"/>
        </w:rPr>
        <w:t xml:space="preserve">Terhadap Pertumbuhan </w:t>
      </w:r>
      <w:r>
        <w:rPr>
          <w:b/>
          <w:i/>
          <w:sz w:val="22"/>
          <w:szCs w:val="22"/>
          <w:lang w:val="id-ID"/>
        </w:rPr>
        <w:t xml:space="preserve">Seedling </w:t>
      </w:r>
      <w:r>
        <w:rPr>
          <w:b/>
          <w:sz w:val="22"/>
          <w:szCs w:val="22"/>
          <w:lang w:val="id-ID"/>
        </w:rPr>
        <w:t>Anggrek Larat (</w:t>
      </w:r>
      <w:r>
        <w:rPr>
          <w:b/>
          <w:i/>
          <w:sz w:val="22"/>
          <w:szCs w:val="22"/>
          <w:lang w:val="id-ID"/>
        </w:rPr>
        <w:t>Larat bigibbum var. schoederianum</w:t>
      </w:r>
      <w:r>
        <w:rPr>
          <w:b/>
          <w:sz w:val="22"/>
          <w:szCs w:val="22"/>
          <w:lang w:val="id-ID"/>
        </w:rPr>
        <w:t>)</w:t>
      </w:r>
    </w:p>
    <w:tbl>
      <w:tblPr>
        <w:tblW w:w="7636" w:type="dxa"/>
        <w:jc w:val="center"/>
        <w:tblLook w:val="04A0" w:firstRow="1" w:lastRow="0" w:firstColumn="1" w:lastColumn="0" w:noHBand="0" w:noVBand="1"/>
      </w:tblPr>
      <w:tblGrid>
        <w:gridCol w:w="1016"/>
        <w:gridCol w:w="1092"/>
        <w:gridCol w:w="1025"/>
        <w:gridCol w:w="1101"/>
        <w:gridCol w:w="1134"/>
        <w:gridCol w:w="1134"/>
        <w:gridCol w:w="1134"/>
      </w:tblGrid>
      <w:tr w:rsidR="00946FE8">
        <w:trPr>
          <w:trHeight w:val="330"/>
          <w:jc w:val="center"/>
        </w:trPr>
        <w:tc>
          <w:tcPr>
            <w:tcW w:w="1016" w:type="dxa"/>
            <w:vMerge w:val="restart"/>
            <w:tcBorders>
              <w:top w:val="single" w:sz="8" w:space="0" w:color="auto"/>
              <w:bottom w:val="single" w:sz="8" w:space="0" w:color="000000"/>
            </w:tcBorders>
            <w:shd w:val="clear" w:color="auto" w:fill="auto"/>
            <w:noWrap/>
            <w:vAlign w:val="center"/>
          </w:tcPr>
          <w:p w:rsidR="00946FE8" w:rsidRDefault="00000000">
            <w:pPr>
              <w:jc w:val="center"/>
              <w:rPr>
                <w:color w:val="000000"/>
                <w:lang w:val="id-ID"/>
              </w:rPr>
            </w:pPr>
            <w:proofErr w:type="spellStart"/>
            <w:r>
              <w:rPr>
                <w:color w:val="000000"/>
              </w:rPr>
              <w:t>Perlakuan</w:t>
            </w:r>
            <w:proofErr w:type="spellEnd"/>
            <w:r>
              <w:rPr>
                <w:color w:val="000000"/>
                <w:lang w:val="id-ID"/>
              </w:rPr>
              <w:t xml:space="preserve"> Frekuensi</w:t>
            </w:r>
          </w:p>
        </w:tc>
        <w:tc>
          <w:tcPr>
            <w:tcW w:w="6620" w:type="dxa"/>
            <w:gridSpan w:val="6"/>
            <w:tcBorders>
              <w:top w:val="single" w:sz="8" w:space="0" w:color="auto"/>
              <w:left w:val="nil"/>
              <w:bottom w:val="single" w:sz="8" w:space="0" w:color="auto"/>
            </w:tcBorders>
            <w:shd w:val="clear" w:color="auto" w:fill="auto"/>
            <w:noWrap/>
            <w:vAlign w:val="center"/>
          </w:tcPr>
          <w:p w:rsidR="00946FE8" w:rsidRDefault="00000000">
            <w:pPr>
              <w:jc w:val="center"/>
              <w:rPr>
                <w:color w:val="000000"/>
              </w:rPr>
            </w:pPr>
            <w:r>
              <w:rPr>
                <w:color w:val="000000"/>
                <w:lang w:val="id-ID"/>
              </w:rPr>
              <w:t xml:space="preserve"> Rerata </w:t>
            </w:r>
            <w:r>
              <w:rPr>
                <w:color w:val="000000"/>
              </w:rPr>
              <w:t xml:space="preserve">Tinggi </w:t>
            </w:r>
            <w:proofErr w:type="spellStart"/>
            <w:r>
              <w:rPr>
                <w:color w:val="000000"/>
              </w:rPr>
              <w:t>Tanaman</w:t>
            </w:r>
            <w:proofErr w:type="spellEnd"/>
            <w:r>
              <w:rPr>
                <w:color w:val="000000"/>
              </w:rPr>
              <w:t xml:space="preserve"> (cm)</w:t>
            </w:r>
          </w:p>
        </w:tc>
      </w:tr>
      <w:tr w:rsidR="00946FE8">
        <w:trPr>
          <w:trHeight w:val="330"/>
          <w:jc w:val="center"/>
        </w:trPr>
        <w:tc>
          <w:tcPr>
            <w:tcW w:w="1016" w:type="dxa"/>
            <w:vMerge/>
            <w:tcBorders>
              <w:top w:val="single" w:sz="8" w:space="0" w:color="auto"/>
              <w:bottom w:val="single" w:sz="8" w:space="0" w:color="000000"/>
            </w:tcBorders>
            <w:vAlign w:val="center"/>
          </w:tcPr>
          <w:p w:rsidR="00946FE8" w:rsidRDefault="00946FE8">
            <w:pPr>
              <w:rPr>
                <w:color w:val="000000"/>
              </w:rPr>
            </w:pPr>
          </w:p>
        </w:tc>
        <w:tc>
          <w:tcPr>
            <w:tcW w:w="10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42 HST</w:t>
            </w:r>
          </w:p>
        </w:tc>
        <w:tc>
          <w:tcPr>
            <w:tcW w:w="1025"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49 HST</w:t>
            </w:r>
          </w:p>
        </w:tc>
        <w:tc>
          <w:tcPr>
            <w:tcW w:w="1101"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56 HST</w:t>
            </w:r>
          </w:p>
        </w:tc>
        <w:tc>
          <w:tcPr>
            <w:tcW w:w="113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63 HST</w:t>
            </w:r>
          </w:p>
        </w:tc>
        <w:tc>
          <w:tcPr>
            <w:tcW w:w="1134"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70 HST</w:t>
            </w:r>
          </w:p>
        </w:tc>
        <w:tc>
          <w:tcPr>
            <w:tcW w:w="113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77 HST</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N1</w:t>
            </w:r>
          </w:p>
        </w:tc>
        <w:tc>
          <w:tcPr>
            <w:tcW w:w="10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2,8</w:t>
            </w:r>
            <w:r>
              <w:rPr>
                <w:color w:val="000000"/>
                <w:lang w:val="id-ID"/>
              </w:rPr>
              <w:t>3</w:t>
            </w:r>
            <w:r>
              <w:rPr>
                <w:color w:val="000000"/>
              </w:rPr>
              <w:t xml:space="preserve"> a</w:t>
            </w:r>
          </w:p>
        </w:tc>
        <w:tc>
          <w:tcPr>
            <w:tcW w:w="1025"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3,13 a</w:t>
            </w:r>
          </w:p>
        </w:tc>
        <w:tc>
          <w:tcPr>
            <w:tcW w:w="1101"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3,1</w:t>
            </w:r>
            <w:r>
              <w:rPr>
                <w:color w:val="000000"/>
                <w:lang w:val="id-ID"/>
              </w:rPr>
              <w:t>6</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3,23 a</w:t>
            </w:r>
          </w:p>
        </w:tc>
        <w:tc>
          <w:tcPr>
            <w:tcW w:w="1134"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3,32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3,4</w:t>
            </w:r>
            <w:r>
              <w:rPr>
                <w:color w:val="000000"/>
                <w:lang w:val="id-ID"/>
              </w:rPr>
              <w:t>6</w:t>
            </w:r>
            <w:r>
              <w:rPr>
                <w:color w:val="000000"/>
              </w:rPr>
              <w:t xml:space="preserve"> a</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b/>
                <w:color w:val="000000"/>
              </w:rPr>
            </w:pPr>
            <w:r>
              <w:rPr>
                <w:b/>
                <w:color w:val="000000"/>
              </w:rPr>
              <w:t>N2</w:t>
            </w:r>
          </w:p>
        </w:tc>
        <w:tc>
          <w:tcPr>
            <w:tcW w:w="1092" w:type="dxa"/>
            <w:tcBorders>
              <w:top w:val="nil"/>
              <w:left w:val="nil"/>
              <w:bottom w:val="single" w:sz="8" w:space="0" w:color="auto"/>
            </w:tcBorders>
            <w:shd w:val="clear" w:color="auto" w:fill="auto"/>
            <w:noWrap/>
            <w:vAlign w:val="center"/>
          </w:tcPr>
          <w:p w:rsidR="00946FE8" w:rsidRDefault="00000000">
            <w:pPr>
              <w:jc w:val="center"/>
              <w:rPr>
                <w:b/>
                <w:color w:val="000000"/>
              </w:rPr>
            </w:pPr>
            <w:r>
              <w:rPr>
                <w:b/>
                <w:color w:val="000000"/>
              </w:rPr>
              <w:t>2,81 a</w:t>
            </w:r>
          </w:p>
        </w:tc>
        <w:tc>
          <w:tcPr>
            <w:tcW w:w="1025" w:type="dxa"/>
            <w:tcBorders>
              <w:top w:val="nil"/>
              <w:bottom w:val="single" w:sz="8" w:space="0" w:color="auto"/>
            </w:tcBorders>
            <w:shd w:val="clear" w:color="auto" w:fill="auto"/>
            <w:noWrap/>
            <w:vAlign w:val="bottom"/>
          </w:tcPr>
          <w:p w:rsidR="00946FE8" w:rsidRDefault="00000000">
            <w:pPr>
              <w:jc w:val="center"/>
              <w:rPr>
                <w:b/>
                <w:color w:val="000000"/>
              </w:rPr>
            </w:pPr>
            <w:r>
              <w:rPr>
                <w:b/>
                <w:color w:val="000000"/>
              </w:rPr>
              <w:t>3,1</w:t>
            </w:r>
            <w:r>
              <w:rPr>
                <w:b/>
                <w:color w:val="000000"/>
                <w:lang w:val="id-ID"/>
              </w:rPr>
              <w:t>4</w:t>
            </w:r>
            <w:r>
              <w:rPr>
                <w:b/>
                <w:color w:val="000000"/>
              </w:rPr>
              <w:t xml:space="preserve"> a</w:t>
            </w:r>
          </w:p>
        </w:tc>
        <w:tc>
          <w:tcPr>
            <w:tcW w:w="1101" w:type="dxa"/>
            <w:tcBorders>
              <w:top w:val="nil"/>
              <w:left w:val="nil"/>
              <w:bottom w:val="single" w:sz="8" w:space="0" w:color="auto"/>
            </w:tcBorders>
            <w:shd w:val="clear" w:color="auto" w:fill="auto"/>
            <w:noWrap/>
            <w:vAlign w:val="bottom"/>
          </w:tcPr>
          <w:p w:rsidR="00946FE8" w:rsidRDefault="00000000">
            <w:pPr>
              <w:jc w:val="center"/>
              <w:rPr>
                <w:b/>
                <w:color w:val="000000"/>
              </w:rPr>
            </w:pPr>
            <w:r>
              <w:rPr>
                <w:b/>
                <w:color w:val="000000"/>
              </w:rPr>
              <w:t>3,45 a</w:t>
            </w:r>
          </w:p>
        </w:tc>
        <w:tc>
          <w:tcPr>
            <w:tcW w:w="1134" w:type="dxa"/>
            <w:tcBorders>
              <w:top w:val="nil"/>
              <w:bottom w:val="single" w:sz="8" w:space="0" w:color="auto"/>
            </w:tcBorders>
            <w:shd w:val="clear" w:color="auto" w:fill="auto"/>
            <w:noWrap/>
            <w:vAlign w:val="bottom"/>
          </w:tcPr>
          <w:p w:rsidR="00946FE8" w:rsidRDefault="00000000">
            <w:pPr>
              <w:jc w:val="center"/>
              <w:rPr>
                <w:b/>
                <w:color w:val="000000"/>
              </w:rPr>
            </w:pPr>
            <w:r>
              <w:rPr>
                <w:b/>
                <w:color w:val="000000"/>
              </w:rPr>
              <w:t>3,43 a</w:t>
            </w:r>
          </w:p>
        </w:tc>
        <w:tc>
          <w:tcPr>
            <w:tcW w:w="1134" w:type="dxa"/>
            <w:tcBorders>
              <w:top w:val="nil"/>
              <w:left w:val="nil"/>
              <w:bottom w:val="single" w:sz="8" w:space="0" w:color="auto"/>
            </w:tcBorders>
            <w:shd w:val="clear" w:color="auto" w:fill="auto"/>
            <w:noWrap/>
            <w:vAlign w:val="bottom"/>
          </w:tcPr>
          <w:p w:rsidR="00946FE8" w:rsidRDefault="00000000">
            <w:pPr>
              <w:jc w:val="center"/>
              <w:rPr>
                <w:b/>
                <w:color w:val="000000"/>
              </w:rPr>
            </w:pPr>
            <w:r>
              <w:rPr>
                <w:b/>
                <w:color w:val="000000"/>
              </w:rPr>
              <w:t>3,4</w:t>
            </w:r>
            <w:r>
              <w:rPr>
                <w:b/>
                <w:color w:val="000000"/>
                <w:lang w:val="id-ID"/>
              </w:rPr>
              <w:t>9</w:t>
            </w:r>
            <w:r>
              <w:rPr>
                <w:b/>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3,6</w:t>
            </w:r>
            <w:r>
              <w:rPr>
                <w:color w:val="000000"/>
                <w:lang w:val="id-ID"/>
              </w:rPr>
              <w:t>7</w:t>
            </w:r>
            <w:r>
              <w:rPr>
                <w:color w:val="000000"/>
              </w:rPr>
              <w:t xml:space="preserve"> a</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N3</w:t>
            </w:r>
          </w:p>
        </w:tc>
        <w:tc>
          <w:tcPr>
            <w:tcW w:w="10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3,01 a</w:t>
            </w:r>
          </w:p>
        </w:tc>
        <w:tc>
          <w:tcPr>
            <w:tcW w:w="1025"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3,05 a</w:t>
            </w:r>
          </w:p>
        </w:tc>
        <w:tc>
          <w:tcPr>
            <w:tcW w:w="1101"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3,18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3,23 a</w:t>
            </w:r>
          </w:p>
        </w:tc>
        <w:tc>
          <w:tcPr>
            <w:tcW w:w="1134"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3,2</w:t>
            </w:r>
            <w:r>
              <w:rPr>
                <w:color w:val="000000"/>
                <w:lang w:val="id-ID"/>
              </w:rPr>
              <w:t>9</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b/>
                <w:color w:val="000000"/>
              </w:rPr>
            </w:pPr>
            <w:r>
              <w:rPr>
                <w:b/>
                <w:color w:val="000000"/>
              </w:rPr>
              <w:t>4,1</w:t>
            </w:r>
            <w:r>
              <w:rPr>
                <w:b/>
                <w:color w:val="000000"/>
                <w:lang w:val="id-ID"/>
              </w:rPr>
              <w:t>1</w:t>
            </w:r>
            <w:r>
              <w:rPr>
                <w:b/>
                <w:color w:val="000000"/>
              </w:rPr>
              <w:t xml:space="preserve"> a</w:t>
            </w:r>
          </w:p>
        </w:tc>
      </w:tr>
      <w:tr w:rsidR="00946FE8">
        <w:trPr>
          <w:trHeight w:val="315"/>
          <w:jc w:val="center"/>
        </w:trPr>
        <w:tc>
          <w:tcPr>
            <w:tcW w:w="7636" w:type="dxa"/>
            <w:gridSpan w:val="7"/>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 </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b/>
                <w:color w:val="000000"/>
              </w:rPr>
            </w:pPr>
            <w:r>
              <w:rPr>
                <w:b/>
                <w:color w:val="000000"/>
              </w:rPr>
              <w:t>T1</w:t>
            </w:r>
          </w:p>
        </w:tc>
        <w:tc>
          <w:tcPr>
            <w:tcW w:w="1092"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3,3</w:t>
            </w:r>
            <w:r>
              <w:rPr>
                <w:b/>
                <w:bCs/>
                <w:color w:val="000000"/>
                <w:lang w:val="id-ID"/>
              </w:rPr>
              <w:t>1</w:t>
            </w:r>
            <w:r>
              <w:rPr>
                <w:b/>
                <w:bCs/>
                <w:color w:val="000000"/>
              </w:rPr>
              <w:t xml:space="preserve"> b</w:t>
            </w:r>
          </w:p>
        </w:tc>
        <w:tc>
          <w:tcPr>
            <w:tcW w:w="1025" w:type="dxa"/>
            <w:tcBorders>
              <w:top w:val="nil"/>
              <w:bottom w:val="single" w:sz="8" w:space="0" w:color="auto"/>
            </w:tcBorders>
            <w:shd w:val="clear" w:color="auto" w:fill="auto"/>
            <w:noWrap/>
            <w:vAlign w:val="bottom"/>
          </w:tcPr>
          <w:p w:rsidR="00946FE8" w:rsidRDefault="00000000">
            <w:pPr>
              <w:jc w:val="center"/>
              <w:rPr>
                <w:b/>
                <w:bCs/>
                <w:color w:val="000000"/>
              </w:rPr>
            </w:pPr>
            <w:r>
              <w:rPr>
                <w:b/>
                <w:bCs/>
                <w:color w:val="000000"/>
              </w:rPr>
              <w:t>3,3</w:t>
            </w:r>
            <w:r>
              <w:rPr>
                <w:b/>
                <w:bCs/>
                <w:color w:val="000000"/>
                <w:lang w:val="id-ID"/>
              </w:rPr>
              <w:t>8</w:t>
            </w:r>
            <w:r>
              <w:rPr>
                <w:b/>
                <w:bCs/>
                <w:color w:val="000000"/>
              </w:rPr>
              <w:t xml:space="preserve"> b</w:t>
            </w:r>
          </w:p>
        </w:tc>
        <w:tc>
          <w:tcPr>
            <w:tcW w:w="1101" w:type="dxa"/>
            <w:tcBorders>
              <w:top w:val="nil"/>
              <w:left w:val="nil"/>
              <w:bottom w:val="single" w:sz="8" w:space="0" w:color="auto"/>
            </w:tcBorders>
            <w:shd w:val="clear" w:color="auto" w:fill="auto"/>
            <w:noWrap/>
            <w:vAlign w:val="bottom"/>
          </w:tcPr>
          <w:p w:rsidR="00946FE8" w:rsidRDefault="00000000">
            <w:pPr>
              <w:jc w:val="center"/>
              <w:rPr>
                <w:b/>
                <w:bCs/>
                <w:color w:val="000000"/>
              </w:rPr>
            </w:pPr>
            <w:r>
              <w:rPr>
                <w:b/>
                <w:bCs/>
                <w:color w:val="000000"/>
              </w:rPr>
              <w:t>3,6</w:t>
            </w:r>
            <w:r>
              <w:rPr>
                <w:b/>
                <w:bCs/>
                <w:color w:val="000000"/>
                <w:lang w:val="id-ID"/>
              </w:rPr>
              <w:t>6</w:t>
            </w:r>
            <w:r>
              <w:rPr>
                <w:b/>
                <w:bCs/>
                <w:color w:val="000000"/>
              </w:rPr>
              <w:t xml:space="preserve"> b</w:t>
            </w:r>
          </w:p>
        </w:tc>
        <w:tc>
          <w:tcPr>
            <w:tcW w:w="1134" w:type="dxa"/>
            <w:tcBorders>
              <w:top w:val="nil"/>
              <w:bottom w:val="single" w:sz="8" w:space="0" w:color="auto"/>
            </w:tcBorders>
            <w:shd w:val="clear" w:color="auto" w:fill="auto"/>
            <w:noWrap/>
            <w:vAlign w:val="bottom"/>
          </w:tcPr>
          <w:p w:rsidR="00946FE8" w:rsidRDefault="00000000">
            <w:pPr>
              <w:jc w:val="center"/>
              <w:rPr>
                <w:b/>
                <w:bCs/>
                <w:color w:val="000000"/>
              </w:rPr>
            </w:pPr>
            <w:r>
              <w:rPr>
                <w:b/>
                <w:bCs/>
                <w:color w:val="000000"/>
              </w:rPr>
              <w:t>3,7</w:t>
            </w:r>
            <w:r>
              <w:rPr>
                <w:b/>
                <w:bCs/>
                <w:color w:val="000000"/>
                <w:lang w:val="id-ID"/>
              </w:rPr>
              <w:t>1</w:t>
            </w:r>
            <w:r>
              <w:rPr>
                <w:b/>
                <w:bCs/>
                <w:color w:val="000000"/>
              </w:rPr>
              <w:t xml:space="preserve"> b</w:t>
            </w:r>
          </w:p>
        </w:tc>
        <w:tc>
          <w:tcPr>
            <w:tcW w:w="1134" w:type="dxa"/>
            <w:tcBorders>
              <w:top w:val="nil"/>
              <w:left w:val="nil"/>
              <w:bottom w:val="single" w:sz="8" w:space="0" w:color="auto"/>
            </w:tcBorders>
            <w:shd w:val="clear" w:color="auto" w:fill="auto"/>
            <w:noWrap/>
            <w:vAlign w:val="bottom"/>
          </w:tcPr>
          <w:p w:rsidR="00946FE8" w:rsidRDefault="00000000">
            <w:pPr>
              <w:jc w:val="center"/>
              <w:rPr>
                <w:b/>
                <w:bCs/>
                <w:color w:val="000000"/>
              </w:rPr>
            </w:pPr>
            <w:r>
              <w:rPr>
                <w:b/>
                <w:bCs/>
                <w:color w:val="000000"/>
              </w:rPr>
              <w:t>3,6</w:t>
            </w:r>
            <w:r>
              <w:rPr>
                <w:b/>
                <w:bCs/>
                <w:color w:val="000000"/>
                <w:lang w:val="id-ID"/>
              </w:rPr>
              <w:t>6</w:t>
            </w:r>
            <w:r>
              <w:rPr>
                <w:b/>
                <w:bCs/>
                <w:color w:val="000000"/>
              </w:rPr>
              <w:t xml:space="preserve"> b</w:t>
            </w:r>
          </w:p>
        </w:tc>
        <w:tc>
          <w:tcPr>
            <w:tcW w:w="1134" w:type="dxa"/>
            <w:tcBorders>
              <w:top w:val="nil"/>
              <w:bottom w:val="single" w:sz="8" w:space="0" w:color="auto"/>
            </w:tcBorders>
            <w:shd w:val="clear" w:color="auto" w:fill="auto"/>
            <w:noWrap/>
            <w:vAlign w:val="bottom"/>
          </w:tcPr>
          <w:p w:rsidR="00946FE8" w:rsidRDefault="00000000">
            <w:pPr>
              <w:jc w:val="center"/>
              <w:rPr>
                <w:b/>
                <w:bCs/>
                <w:color w:val="000000"/>
              </w:rPr>
            </w:pPr>
            <w:r>
              <w:rPr>
                <w:b/>
                <w:bCs/>
                <w:color w:val="000000"/>
              </w:rPr>
              <w:t>4,6</w:t>
            </w:r>
            <w:r>
              <w:rPr>
                <w:b/>
                <w:bCs/>
                <w:color w:val="000000"/>
                <w:lang w:val="id-ID"/>
              </w:rPr>
              <w:t>8</w:t>
            </w:r>
            <w:r>
              <w:rPr>
                <w:b/>
                <w:bCs/>
                <w:color w:val="000000"/>
              </w:rPr>
              <w:t xml:space="preserve"> b</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T2</w:t>
            </w:r>
          </w:p>
        </w:tc>
        <w:tc>
          <w:tcPr>
            <w:tcW w:w="10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2,6</w:t>
            </w:r>
            <w:r>
              <w:rPr>
                <w:color w:val="000000"/>
                <w:lang w:val="id-ID"/>
              </w:rPr>
              <w:t>3</w:t>
            </w:r>
            <w:r>
              <w:rPr>
                <w:color w:val="000000"/>
              </w:rPr>
              <w:t xml:space="preserve"> a</w:t>
            </w:r>
          </w:p>
        </w:tc>
        <w:tc>
          <w:tcPr>
            <w:tcW w:w="1025"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2,9</w:t>
            </w:r>
            <w:r>
              <w:rPr>
                <w:color w:val="000000"/>
                <w:lang w:val="id-ID"/>
              </w:rPr>
              <w:t>3</w:t>
            </w:r>
            <w:r>
              <w:rPr>
                <w:color w:val="000000"/>
              </w:rPr>
              <w:t xml:space="preserve"> a</w:t>
            </w:r>
          </w:p>
        </w:tc>
        <w:tc>
          <w:tcPr>
            <w:tcW w:w="1101"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2,9</w:t>
            </w:r>
            <w:r>
              <w:rPr>
                <w:color w:val="000000"/>
                <w:lang w:val="id-ID"/>
              </w:rPr>
              <w:t>9</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w:t>
            </w:r>
            <w:r>
              <w:rPr>
                <w:color w:val="000000"/>
                <w:lang w:val="id-ID"/>
              </w:rPr>
              <w:t>10</w:t>
            </w:r>
            <w:r>
              <w:rPr>
                <w:color w:val="000000"/>
              </w:rPr>
              <w:t xml:space="preserve"> a</w:t>
            </w:r>
          </w:p>
        </w:tc>
        <w:tc>
          <w:tcPr>
            <w:tcW w:w="1134"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3,1</w:t>
            </w:r>
            <w:r>
              <w:rPr>
                <w:color w:val="000000"/>
                <w:lang w:val="id-ID"/>
              </w:rPr>
              <w:t>8</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3,0</w:t>
            </w:r>
            <w:r>
              <w:rPr>
                <w:color w:val="000000"/>
                <w:lang w:val="id-ID"/>
              </w:rPr>
              <w:t>7</w:t>
            </w:r>
            <w:r>
              <w:rPr>
                <w:color w:val="000000"/>
              </w:rPr>
              <w:t xml:space="preserve"> a</w:t>
            </w:r>
          </w:p>
        </w:tc>
      </w:tr>
      <w:tr w:rsidR="00946FE8">
        <w:trPr>
          <w:trHeight w:val="330"/>
          <w:jc w:val="center"/>
        </w:trPr>
        <w:tc>
          <w:tcPr>
            <w:tcW w:w="1016"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T3</w:t>
            </w:r>
          </w:p>
        </w:tc>
        <w:tc>
          <w:tcPr>
            <w:tcW w:w="10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2,6</w:t>
            </w:r>
            <w:r>
              <w:rPr>
                <w:color w:val="000000"/>
                <w:lang w:val="id-ID"/>
              </w:rPr>
              <w:t>8</w:t>
            </w:r>
            <w:r>
              <w:rPr>
                <w:color w:val="000000"/>
              </w:rPr>
              <w:t xml:space="preserve"> a</w:t>
            </w:r>
          </w:p>
        </w:tc>
        <w:tc>
          <w:tcPr>
            <w:tcW w:w="1025"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3,0</w:t>
            </w:r>
            <w:r>
              <w:rPr>
                <w:color w:val="000000"/>
                <w:lang w:val="id-ID"/>
              </w:rPr>
              <w:t>0</w:t>
            </w:r>
            <w:r>
              <w:rPr>
                <w:color w:val="000000"/>
              </w:rPr>
              <w:t xml:space="preserve"> a</w:t>
            </w:r>
          </w:p>
        </w:tc>
        <w:tc>
          <w:tcPr>
            <w:tcW w:w="1101"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3,1</w:t>
            </w:r>
            <w:r>
              <w:rPr>
                <w:color w:val="000000"/>
                <w:lang w:val="id-ID"/>
              </w:rPr>
              <w:t>5</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3,1</w:t>
            </w:r>
            <w:r>
              <w:rPr>
                <w:color w:val="000000"/>
                <w:lang w:val="id-ID"/>
              </w:rPr>
              <w:t>4</w:t>
            </w:r>
            <w:r>
              <w:rPr>
                <w:color w:val="000000"/>
              </w:rPr>
              <w:t xml:space="preserve"> a</w:t>
            </w:r>
          </w:p>
        </w:tc>
        <w:tc>
          <w:tcPr>
            <w:tcW w:w="1134" w:type="dxa"/>
            <w:tcBorders>
              <w:top w:val="nil"/>
              <w:left w:val="nil"/>
              <w:bottom w:val="single" w:sz="8" w:space="0" w:color="auto"/>
            </w:tcBorders>
            <w:shd w:val="clear" w:color="auto" w:fill="auto"/>
            <w:noWrap/>
            <w:vAlign w:val="bottom"/>
          </w:tcPr>
          <w:p w:rsidR="00946FE8" w:rsidRDefault="00000000">
            <w:pPr>
              <w:jc w:val="center"/>
              <w:rPr>
                <w:color w:val="000000"/>
              </w:rPr>
            </w:pPr>
            <w:r>
              <w:rPr>
                <w:color w:val="000000"/>
              </w:rPr>
              <w:t>3,2</w:t>
            </w:r>
            <w:r>
              <w:rPr>
                <w:color w:val="000000"/>
                <w:lang w:val="id-ID"/>
              </w:rPr>
              <w:t>6</w:t>
            </w:r>
            <w:r>
              <w:rPr>
                <w:color w:val="000000"/>
              </w:rPr>
              <w:t xml:space="preserve"> a</w:t>
            </w:r>
          </w:p>
        </w:tc>
        <w:tc>
          <w:tcPr>
            <w:tcW w:w="1134" w:type="dxa"/>
            <w:tcBorders>
              <w:top w:val="nil"/>
              <w:bottom w:val="single" w:sz="8" w:space="0" w:color="auto"/>
            </w:tcBorders>
            <w:shd w:val="clear" w:color="auto" w:fill="auto"/>
            <w:noWrap/>
            <w:vAlign w:val="bottom"/>
          </w:tcPr>
          <w:p w:rsidR="00946FE8" w:rsidRDefault="00000000">
            <w:pPr>
              <w:jc w:val="center"/>
              <w:rPr>
                <w:color w:val="000000"/>
              </w:rPr>
            </w:pPr>
            <w:r>
              <w:rPr>
                <w:color w:val="000000"/>
              </w:rPr>
              <w:t>3</w:t>
            </w:r>
            <w:r>
              <w:rPr>
                <w:color w:val="000000"/>
                <w:lang w:val="id-ID"/>
              </w:rPr>
              <w:t>50</w:t>
            </w:r>
            <w:r>
              <w:rPr>
                <w:color w:val="000000"/>
              </w:rPr>
              <w:t xml:space="preserve"> a</w:t>
            </w:r>
          </w:p>
        </w:tc>
      </w:tr>
    </w:tbl>
    <w:p w:rsidR="00946FE8" w:rsidRDefault="00000000">
      <w:pPr>
        <w:tabs>
          <w:tab w:val="left" w:pos="1530"/>
        </w:tabs>
        <w:spacing w:after="80"/>
        <w:ind w:left="2127" w:right="855" w:hanging="1134"/>
        <w:rPr>
          <w:szCs w:val="24"/>
          <w:lang w:val="zh-CN"/>
        </w:rPr>
      </w:pPr>
      <w:r>
        <w:rPr>
          <w:szCs w:val="24"/>
          <w:lang w:val="id-ID"/>
        </w:rPr>
        <w:t>Keterangan : Angka yang Diikuti Oleh Huruf yang Sama Pada Kolom yang Sama Berbeda Tidak Nyata Pada Uji DMRT 5%</w:t>
      </w:r>
    </w:p>
    <w:p w:rsidR="00946FE8" w:rsidRDefault="00000000">
      <w:pPr>
        <w:pStyle w:val="ListParagraph"/>
        <w:spacing w:line="360" w:lineRule="auto"/>
        <w:ind w:left="0" w:firstLine="720"/>
        <w:jc w:val="both"/>
        <w:rPr>
          <w:bCs/>
          <w:sz w:val="22"/>
          <w:szCs w:val="22"/>
          <w:lang w:val="zh-CN"/>
        </w:rPr>
      </w:pPr>
      <w:r>
        <w:rPr>
          <w:bCs/>
          <w:sz w:val="22"/>
          <w:szCs w:val="22"/>
          <w:lang w:val="id-ID"/>
        </w:rPr>
        <w:t xml:space="preserve">Rerata tinggi tanaman pada </w:t>
      </w:r>
      <w:r>
        <w:rPr>
          <w:bCs/>
          <w:sz w:val="22"/>
          <w:szCs w:val="22"/>
          <w:lang w:val="zh-CN"/>
        </w:rPr>
        <w:t>perlakuan</w:t>
      </w:r>
      <w:r>
        <w:rPr>
          <w:bCs/>
          <w:sz w:val="22"/>
          <w:szCs w:val="22"/>
          <w:lang w:val="id-ID"/>
        </w:rPr>
        <w:t xml:space="preserve"> tunggal</w:t>
      </w:r>
      <w:r>
        <w:rPr>
          <w:bCs/>
          <w:sz w:val="22"/>
          <w:szCs w:val="22"/>
          <w:lang w:val="zh-CN"/>
        </w:rPr>
        <w:t xml:space="preserve"> Frekuensi pemberian pupuk organik cair air cucian beras (N) tidak menunjukkan pengaruh signifikan terhadap tinggi tanaman pada semua periode pengamatan. Namun, hasil terbaik terlihat pada perlakuan N2 (Frekuensi 4 hari) dan N3 (Frekuensi 6 hari sekali). Kandungan nutrisi dalam pupuk organik cair air cucian beras, seperti vitamin B1 (thiamin), fosfor, </w:t>
      </w:r>
      <w:r>
        <w:rPr>
          <w:bCs/>
          <w:sz w:val="22"/>
          <w:szCs w:val="22"/>
          <w:lang w:val="zh-CN"/>
        </w:rPr>
        <w:lastRenderedPageBreak/>
        <w:t xml:space="preserve">dan sulfur, berkontribusi pada metabolisme tanaman dengan mengubah karbohidrat menjadi energi untuk pertumbuhan (Trisnowati et al., 2012; Yuswanti </w:t>
      </w:r>
      <w:r>
        <w:rPr>
          <w:bCs/>
          <w:i/>
          <w:sz w:val="22"/>
          <w:szCs w:val="22"/>
          <w:lang w:val="zh-CN"/>
        </w:rPr>
        <w:t>et al.,</w:t>
      </w:r>
      <w:r>
        <w:rPr>
          <w:bCs/>
          <w:sz w:val="22"/>
          <w:szCs w:val="22"/>
          <w:lang w:val="zh-CN"/>
        </w:rPr>
        <w:t xml:space="preserve"> 2014). Vitamin B1 berperan sebagai koenzim dalam metabolisme karbohidrat, yang penting dalam adaptasi tanaman selama fase aklimatisasi (Anonim, 2010; Yuswanti </w:t>
      </w:r>
      <w:r>
        <w:rPr>
          <w:bCs/>
          <w:i/>
          <w:sz w:val="22"/>
          <w:szCs w:val="22"/>
          <w:lang w:val="zh-CN"/>
        </w:rPr>
        <w:t>et al</w:t>
      </w:r>
      <w:r>
        <w:rPr>
          <w:bCs/>
          <w:sz w:val="22"/>
          <w:szCs w:val="22"/>
          <w:lang w:val="zh-CN"/>
        </w:rPr>
        <w:t xml:space="preserve">., 2014). </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Sementara itu, </w:t>
      </w:r>
      <w:r>
        <w:rPr>
          <w:bCs/>
          <w:sz w:val="22"/>
          <w:szCs w:val="22"/>
          <w:lang w:val="id-ID"/>
        </w:rPr>
        <w:t xml:space="preserve">taraf </w:t>
      </w:r>
      <w:r>
        <w:rPr>
          <w:bCs/>
          <w:sz w:val="22"/>
          <w:szCs w:val="22"/>
          <w:lang w:val="zh-CN"/>
        </w:rPr>
        <w:t xml:space="preserve">perlakuan </w:t>
      </w:r>
      <w:r>
        <w:rPr>
          <w:bCs/>
          <w:sz w:val="22"/>
          <w:szCs w:val="22"/>
          <w:lang w:val="id-ID"/>
        </w:rPr>
        <w:t xml:space="preserve">tunggal </w:t>
      </w:r>
      <w:r>
        <w:rPr>
          <w:bCs/>
          <w:sz w:val="22"/>
          <w:szCs w:val="22"/>
          <w:lang w:val="zh-CN"/>
        </w:rPr>
        <w:t>media tanam (T) pada seedling anggrek larat (</w:t>
      </w:r>
      <w:r>
        <w:rPr>
          <w:bCs/>
          <w:i/>
          <w:sz w:val="22"/>
          <w:szCs w:val="22"/>
          <w:lang w:val="zh-CN"/>
        </w:rPr>
        <w:t>Larat bigibbum var. schoederianum</w:t>
      </w:r>
      <w:r>
        <w:rPr>
          <w:bCs/>
          <w:sz w:val="22"/>
          <w:szCs w:val="22"/>
          <w:lang w:val="zh-CN"/>
        </w:rPr>
        <w:t xml:space="preserve">) menunjukkan pertumbuhan tinggi tanaman terbaik dari umur 21 HST hingga 77 HST pada media moss </w:t>
      </w:r>
      <w:r>
        <w:rPr>
          <w:bCs/>
          <w:sz w:val="22"/>
          <w:szCs w:val="22"/>
          <w:lang w:val="id-ID"/>
        </w:rPr>
        <w:t>(</w:t>
      </w:r>
      <w:r>
        <w:rPr>
          <w:bCs/>
          <w:sz w:val="22"/>
          <w:szCs w:val="22"/>
          <w:lang w:val="zh-CN"/>
        </w:rPr>
        <w:t>T1</w:t>
      </w:r>
      <w:r>
        <w:rPr>
          <w:bCs/>
          <w:sz w:val="22"/>
          <w:szCs w:val="22"/>
          <w:lang w:val="id-ID"/>
        </w:rPr>
        <w:t>)</w:t>
      </w:r>
      <w:r>
        <w:rPr>
          <w:bCs/>
          <w:sz w:val="22"/>
          <w:szCs w:val="22"/>
          <w:lang w:val="zh-CN"/>
        </w:rPr>
        <w:t xml:space="preserve">, meskipun perbedaannya tidak nyata secara statistik. </w:t>
      </w:r>
      <w:r>
        <w:rPr>
          <w:bCs/>
          <w:sz w:val="22"/>
          <w:szCs w:val="22"/>
          <w:lang w:val="id-ID"/>
        </w:rPr>
        <w:t>K</w:t>
      </w:r>
      <w:r>
        <w:rPr>
          <w:bCs/>
          <w:sz w:val="22"/>
          <w:szCs w:val="22"/>
          <w:lang w:val="zh-CN"/>
        </w:rPr>
        <w:t xml:space="preserve">emampuan </w:t>
      </w:r>
      <w:r>
        <w:rPr>
          <w:bCs/>
          <w:sz w:val="22"/>
          <w:szCs w:val="22"/>
          <w:lang w:val="id-ID"/>
        </w:rPr>
        <w:t xml:space="preserve">media </w:t>
      </w:r>
      <w:r>
        <w:rPr>
          <w:bCs/>
          <w:sz w:val="22"/>
          <w:szCs w:val="22"/>
          <w:lang w:val="zh-CN"/>
        </w:rPr>
        <w:t xml:space="preserve">moss dalam menyerap dan menahan air serta menjaga kelembapan lingkungan, yang mendukung pertumbuhan akar dan penyerapan unsur hara. Santoso </w:t>
      </w:r>
      <w:r>
        <w:rPr>
          <w:bCs/>
          <w:i/>
          <w:sz w:val="22"/>
          <w:szCs w:val="22"/>
          <w:lang w:val="zh-CN"/>
        </w:rPr>
        <w:t>et al.</w:t>
      </w:r>
      <w:r>
        <w:rPr>
          <w:bCs/>
          <w:sz w:val="22"/>
          <w:szCs w:val="22"/>
          <w:lang w:val="zh-CN"/>
        </w:rPr>
        <w:t xml:space="preserve"> (2013) menjelaskan bahwa moss memiliki sifat fisik yang baik untuk mengikat air, mendukung perkecambahan, dan pertumbuhan tanaman hingga fase pembungaan. Selain itu, Haryadi dalam Fatimah </w:t>
      </w:r>
      <w:r>
        <w:rPr>
          <w:bCs/>
          <w:i/>
          <w:sz w:val="22"/>
          <w:szCs w:val="22"/>
          <w:lang w:val="zh-CN"/>
        </w:rPr>
        <w:t>et al</w:t>
      </w:r>
      <w:r>
        <w:rPr>
          <w:bCs/>
          <w:sz w:val="22"/>
          <w:szCs w:val="22"/>
          <w:lang w:val="zh-CN"/>
        </w:rPr>
        <w:t xml:space="preserve">. (2008) menyatakan bahwa kondisi air optimal dapat mengaktifkan hormon auksin dan sitokinin, yang berperan penting dalam memacu pemanjangan dan pembelahan sel, sehingga mempercepat pertumbuhan tanaman. </w:t>
      </w:r>
    </w:p>
    <w:p w:rsidR="00946FE8" w:rsidRDefault="00000000">
      <w:pPr>
        <w:pStyle w:val="ListParagraph"/>
        <w:spacing w:line="360" w:lineRule="auto"/>
        <w:ind w:left="0" w:firstLine="720"/>
        <w:jc w:val="both"/>
        <w:rPr>
          <w:bCs/>
          <w:sz w:val="22"/>
          <w:szCs w:val="22"/>
          <w:lang w:val="zh-CN"/>
        </w:rPr>
      </w:pPr>
      <w:r>
        <w:rPr>
          <w:bCs/>
          <w:sz w:val="22"/>
          <w:szCs w:val="22"/>
          <w:lang w:val="zh-CN"/>
        </w:rPr>
        <w:t>Penyerapan hara melalui daun pada tanaman darat cenderung terbatas dibandingkan dengan akar, seperti yang dijelaskan oleh Wayan I. (2016). Struktur kutikula daun yang bersifat hidrofobik membatasi penyerapan nutrisi, menjadikan akar sebagai organ utama dalam menyerap unsur hara dari media tanam. Oleh karena itu, media moss dengan kapasitas tinggi untuk mempertahankan kelembapan dan menyediakan nutrisi melalui akar memainkan peran kunci dalam mendukung pertumbuhan tinggi tanaman anggrek larat.</w:t>
      </w:r>
    </w:p>
    <w:p w:rsidR="00946FE8" w:rsidRDefault="00000000">
      <w:pPr>
        <w:tabs>
          <w:tab w:val="left" w:pos="567"/>
        </w:tabs>
        <w:spacing w:line="360" w:lineRule="auto"/>
        <w:jc w:val="both"/>
        <w:rPr>
          <w:b/>
          <w:sz w:val="22"/>
          <w:szCs w:val="22"/>
          <w:lang w:val="zh-CN"/>
        </w:rPr>
      </w:pPr>
      <w:r>
        <w:rPr>
          <w:b/>
          <w:sz w:val="22"/>
          <w:szCs w:val="22"/>
          <w:lang w:val="zh-CN"/>
        </w:rPr>
        <w:t>Jumlah Daun</w:t>
      </w:r>
    </w:p>
    <w:p w:rsidR="00946FE8" w:rsidRDefault="00000000">
      <w:pPr>
        <w:pStyle w:val="ListParagraph"/>
        <w:spacing w:line="360" w:lineRule="auto"/>
        <w:ind w:left="0" w:firstLine="720"/>
        <w:jc w:val="both"/>
        <w:rPr>
          <w:bCs/>
          <w:sz w:val="22"/>
          <w:szCs w:val="22"/>
          <w:lang w:val="zh-CN"/>
        </w:rPr>
      </w:pPr>
      <w:r>
        <w:rPr>
          <w:bCs/>
          <w:sz w:val="22"/>
          <w:szCs w:val="22"/>
          <w:lang w:val="id-ID"/>
        </w:rPr>
        <w:t>Analisis</w:t>
      </w:r>
      <w:r>
        <w:rPr>
          <w:bCs/>
          <w:sz w:val="22"/>
          <w:szCs w:val="22"/>
          <w:lang w:val="zh-CN"/>
        </w:rPr>
        <w:t xml:space="preserve"> sidik ragam parameter jumlah daun pada seedling anggrek larat (</w:t>
      </w:r>
      <w:r>
        <w:rPr>
          <w:bCs/>
          <w:i/>
          <w:sz w:val="22"/>
          <w:szCs w:val="22"/>
          <w:lang w:val="zh-CN"/>
        </w:rPr>
        <w:t>Larat bigibbum var. schoederianum</w:t>
      </w:r>
      <w:r>
        <w:rPr>
          <w:bCs/>
          <w:sz w:val="22"/>
          <w:szCs w:val="22"/>
          <w:lang w:val="zh-CN"/>
        </w:rPr>
        <w:t xml:space="preserve">), perlakuan Frekuensi pemberian pupuk organik cair air cucian beras (N) menunjukkan pengaruh tidak berbeda nyata. Sementara itu, perlakuan media tanam (T) memberikan pengaruh </w:t>
      </w:r>
      <w:r>
        <w:rPr>
          <w:bCs/>
          <w:sz w:val="22"/>
          <w:szCs w:val="22"/>
          <w:lang w:val="id-ID"/>
        </w:rPr>
        <w:t>positif berbeda sangat nyata pada</w:t>
      </w:r>
      <w:r>
        <w:rPr>
          <w:bCs/>
          <w:sz w:val="22"/>
          <w:szCs w:val="22"/>
          <w:lang w:val="zh-CN"/>
        </w:rPr>
        <w:t xml:space="preserve"> umur 42, 49, 56, 63, 70 dan 77 HST. Interaksi kedua perlakuan menunjukkan </w:t>
      </w:r>
      <w:r>
        <w:rPr>
          <w:bCs/>
          <w:sz w:val="22"/>
          <w:szCs w:val="22"/>
          <w:lang w:val="id-ID"/>
        </w:rPr>
        <w:t>pengaruh</w:t>
      </w:r>
      <w:r>
        <w:rPr>
          <w:bCs/>
          <w:sz w:val="22"/>
          <w:szCs w:val="22"/>
          <w:lang w:val="zh-CN"/>
        </w:rPr>
        <w:t xml:space="preserve"> berbeda tidak nyata.</w:t>
      </w:r>
    </w:p>
    <w:p w:rsidR="00946FE8" w:rsidRDefault="00000000">
      <w:pPr>
        <w:pStyle w:val="ListParagraph"/>
        <w:spacing w:line="360" w:lineRule="auto"/>
        <w:ind w:left="0" w:firstLine="720"/>
        <w:jc w:val="both"/>
        <w:rPr>
          <w:bCs/>
          <w:sz w:val="22"/>
          <w:szCs w:val="22"/>
          <w:lang w:val="zh-CN"/>
        </w:rPr>
      </w:pPr>
      <w:r>
        <w:rPr>
          <w:bCs/>
          <w:sz w:val="22"/>
          <w:szCs w:val="22"/>
          <w:lang w:val="id-ID"/>
        </w:rPr>
        <w:t xml:space="preserve">Rerata jumlah daun akibat perlakuan tunggal </w:t>
      </w:r>
      <w:r>
        <w:rPr>
          <w:bCs/>
          <w:sz w:val="22"/>
          <w:szCs w:val="22"/>
          <w:lang w:val="zh-CN"/>
        </w:rPr>
        <w:t xml:space="preserve">Frekuensi pemberian pupuk organik cair air cucian beras (N) </w:t>
      </w:r>
      <w:r>
        <w:rPr>
          <w:bCs/>
          <w:sz w:val="22"/>
          <w:szCs w:val="22"/>
          <w:lang w:val="id-ID"/>
        </w:rPr>
        <w:t xml:space="preserve">menunjukkan berbeda tidak nyata seperti pada tabel 2, namun demkian </w:t>
      </w:r>
      <w:r>
        <w:rPr>
          <w:bCs/>
          <w:sz w:val="22"/>
          <w:szCs w:val="22"/>
          <w:lang w:val="zh-CN"/>
        </w:rPr>
        <w:t xml:space="preserve">Frekuensi </w:t>
      </w:r>
      <w:r>
        <w:rPr>
          <w:bCs/>
          <w:sz w:val="22"/>
          <w:szCs w:val="22"/>
          <w:lang w:val="id-ID"/>
        </w:rPr>
        <w:t>pemberian</w:t>
      </w:r>
      <w:r>
        <w:rPr>
          <w:bCs/>
          <w:sz w:val="22"/>
          <w:szCs w:val="22"/>
          <w:lang w:val="zh-CN"/>
        </w:rPr>
        <w:t>6 hari (N3) menunjukkan jumlah daun ter</w:t>
      </w:r>
      <w:r>
        <w:rPr>
          <w:bCs/>
          <w:sz w:val="22"/>
          <w:szCs w:val="22"/>
          <w:lang w:val="id-ID"/>
        </w:rPr>
        <w:t>banyak</w:t>
      </w:r>
      <w:r>
        <w:rPr>
          <w:bCs/>
          <w:sz w:val="22"/>
          <w:szCs w:val="22"/>
          <w:lang w:val="zh-CN"/>
        </w:rPr>
        <w:t xml:space="preserve"> pada seedling anggrek larat (</w:t>
      </w:r>
      <w:r>
        <w:rPr>
          <w:bCs/>
          <w:i/>
          <w:sz w:val="22"/>
          <w:szCs w:val="22"/>
          <w:lang w:val="zh-CN"/>
        </w:rPr>
        <w:t>Larat bigibbum var. schoederianum</w:t>
      </w:r>
      <w:r>
        <w:rPr>
          <w:bCs/>
          <w:sz w:val="22"/>
          <w:szCs w:val="22"/>
          <w:lang w:val="zh-CN"/>
        </w:rPr>
        <w:t xml:space="preserve">) </w:t>
      </w:r>
      <w:r>
        <w:rPr>
          <w:bCs/>
          <w:sz w:val="22"/>
          <w:szCs w:val="22"/>
          <w:lang w:val="id-ID"/>
        </w:rPr>
        <w:t>di</w:t>
      </w:r>
      <w:r>
        <w:rPr>
          <w:bCs/>
          <w:sz w:val="22"/>
          <w:szCs w:val="22"/>
          <w:lang w:val="zh-CN"/>
        </w:rPr>
        <w:t>awal pertumbuhan (42 HST). Hal ini diduga karena kandungan vitamin B1 (thiamin) dalam pupuk yang berperan sebagai koenzim untuk mempercepat pembelahan dan pembentukan sel baru. Menurut Munir (2016), vitamin B1 dapat meningkatkan aktivitas hormon dalam jaringan tanaman, sehingga mendukung proses pembelahan sel. Penelitian Amalia (2013) juga menunjukkan bahwa thiamin efektif menginduksi pertumbuhan biji anggrek.</w:t>
      </w:r>
    </w:p>
    <w:p w:rsidR="00946FE8" w:rsidRDefault="00000000">
      <w:pPr>
        <w:ind w:left="1843" w:right="1138" w:hanging="992"/>
        <w:jc w:val="both"/>
        <w:rPr>
          <w:b/>
          <w:color w:val="000000"/>
          <w:sz w:val="24"/>
          <w:szCs w:val="24"/>
        </w:rPr>
      </w:pPr>
      <w:r>
        <w:rPr>
          <w:b/>
          <w:sz w:val="24"/>
          <w:szCs w:val="24"/>
        </w:rPr>
        <w:lastRenderedPageBreak/>
        <w:t xml:space="preserve">Tabel 2.  </w:t>
      </w:r>
      <w:proofErr w:type="spellStart"/>
      <w:r>
        <w:rPr>
          <w:b/>
          <w:sz w:val="22"/>
          <w:szCs w:val="22"/>
        </w:rPr>
        <w:t>Rerata</w:t>
      </w:r>
      <w:proofErr w:type="spellEnd"/>
      <w:r>
        <w:rPr>
          <w:b/>
          <w:sz w:val="22"/>
          <w:szCs w:val="22"/>
        </w:rPr>
        <w:t xml:space="preserve"> </w:t>
      </w:r>
      <w:r>
        <w:rPr>
          <w:b/>
          <w:color w:val="000000"/>
          <w:sz w:val="22"/>
          <w:szCs w:val="22"/>
          <w:lang w:val="id-ID"/>
        </w:rPr>
        <w:t>Jumlah Daun (helai)</w:t>
      </w:r>
      <w:r>
        <w:rPr>
          <w:b/>
          <w:sz w:val="22"/>
          <w:szCs w:val="22"/>
          <w:lang w:val="id-ID"/>
        </w:rPr>
        <w:t xml:space="preserve"> Akibat Pengaruh Tunggal </w:t>
      </w:r>
      <w:r>
        <w:rPr>
          <w:b/>
          <w:sz w:val="22"/>
          <w:szCs w:val="22"/>
          <w:lang w:val="zh-CN"/>
        </w:rPr>
        <w:t>Frekuensi Pupuk Organik Cair</w:t>
      </w:r>
      <w:r>
        <w:rPr>
          <w:b/>
          <w:sz w:val="22"/>
          <w:szCs w:val="22"/>
          <w:lang w:val="id-ID"/>
        </w:rPr>
        <w:t xml:space="preserve"> </w:t>
      </w:r>
      <w:r>
        <w:rPr>
          <w:b/>
          <w:sz w:val="22"/>
          <w:szCs w:val="22"/>
        </w:rPr>
        <w:t xml:space="preserve">dan Media Tanam </w:t>
      </w:r>
      <w:r>
        <w:rPr>
          <w:b/>
          <w:sz w:val="22"/>
          <w:szCs w:val="22"/>
          <w:lang w:val="id-ID"/>
        </w:rPr>
        <w:t xml:space="preserve">Terhadap Pertumbuhan </w:t>
      </w:r>
      <w:r>
        <w:rPr>
          <w:b/>
          <w:i/>
          <w:sz w:val="22"/>
          <w:szCs w:val="22"/>
          <w:lang w:val="id-ID"/>
        </w:rPr>
        <w:t xml:space="preserve">Seedling </w:t>
      </w:r>
      <w:r>
        <w:rPr>
          <w:b/>
          <w:sz w:val="22"/>
          <w:szCs w:val="22"/>
          <w:lang w:val="id-ID"/>
        </w:rPr>
        <w:t>Anggrek Larat (</w:t>
      </w:r>
      <w:r>
        <w:rPr>
          <w:b/>
          <w:i/>
          <w:sz w:val="22"/>
          <w:szCs w:val="22"/>
          <w:lang w:val="id-ID"/>
        </w:rPr>
        <w:t>Larat bigibbum var. schoederianum</w:t>
      </w:r>
      <w:r>
        <w:rPr>
          <w:b/>
          <w:sz w:val="22"/>
          <w:szCs w:val="22"/>
          <w:lang w:val="id-ID"/>
        </w:rPr>
        <w:t>)</w:t>
      </w:r>
    </w:p>
    <w:p w:rsidR="00946FE8" w:rsidRDefault="00946FE8">
      <w:pPr>
        <w:ind w:left="1440" w:hanging="1014"/>
        <w:rPr>
          <w:color w:val="000000"/>
          <w:sz w:val="24"/>
          <w:szCs w:val="24"/>
        </w:rPr>
      </w:pPr>
    </w:p>
    <w:tbl>
      <w:tblPr>
        <w:tblW w:w="7338" w:type="dxa"/>
        <w:tblInd w:w="1027" w:type="dxa"/>
        <w:tblLook w:val="04A0" w:firstRow="1" w:lastRow="0" w:firstColumn="1" w:lastColumn="0" w:noHBand="0" w:noVBand="1"/>
      </w:tblPr>
      <w:tblGrid>
        <w:gridCol w:w="1275"/>
        <w:gridCol w:w="993"/>
        <w:gridCol w:w="992"/>
        <w:gridCol w:w="1024"/>
        <w:gridCol w:w="992"/>
        <w:gridCol w:w="1015"/>
        <w:gridCol w:w="1047"/>
      </w:tblGrid>
      <w:tr w:rsidR="00946FE8">
        <w:trPr>
          <w:trHeight w:val="315"/>
        </w:trPr>
        <w:tc>
          <w:tcPr>
            <w:tcW w:w="1275" w:type="dxa"/>
            <w:vMerge w:val="restart"/>
            <w:tcBorders>
              <w:top w:val="single" w:sz="8" w:space="0" w:color="auto"/>
              <w:bottom w:val="single" w:sz="8" w:space="0" w:color="000000"/>
            </w:tcBorders>
            <w:shd w:val="clear" w:color="auto" w:fill="auto"/>
            <w:noWrap/>
            <w:vAlign w:val="center"/>
          </w:tcPr>
          <w:p w:rsidR="00946FE8" w:rsidRDefault="00000000">
            <w:pPr>
              <w:rPr>
                <w:color w:val="000000"/>
              </w:rPr>
            </w:pPr>
            <w:proofErr w:type="spellStart"/>
            <w:r>
              <w:rPr>
                <w:color w:val="000000"/>
              </w:rPr>
              <w:t>Perlakuan</w:t>
            </w:r>
            <w:proofErr w:type="spellEnd"/>
          </w:p>
        </w:tc>
        <w:tc>
          <w:tcPr>
            <w:tcW w:w="6063" w:type="dxa"/>
            <w:gridSpan w:val="6"/>
            <w:tcBorders>
              <w:top w:val="single" w:sz="8" w:space="0" w:color="auto"/>
              <w:bottom w:val="single" w:sz="8" w:space="0" w:color="auto"/>
            </w:tcBorders>
            <w:shd w:val="clear" w:color="auto" w:fill="auto"/>
            <w:noWrap/>
            <w:vAlign w:val="bottom"/>
          </w:tcPr>
          <w:p w:rsidR="00946FE8" w:rsidRDefault="00000000">
            <w:pPr>
              <w:jc w:val="center"/>
              <w:rPr>
                <w:color w:val="000000"/>
              </w:rPr>
            </w:pPr>
            <w:proofErr w:type="spellStart"/>
            <w:r>
              <w:rPr>
                <w:color w:val="000000"/>
              </w:rPr>
              <w:t>Jumlah</w:t>
            </w:r>
            <w:proofErr w:type="spellEnd"/>
            <w:r>
              <w:rPr>
                <w:color w:val="000000"/>
              </w:rPr>
              <w:t xml:space="preserve"> Daun (</w:t>
            </w:r>
            <w:proofErr w:type="spellStart"/>
            <w:r>
              <w:rPr>
                <w:color w:val="000000"/>
              </w:rPr>
              <w:t>helai</w:t>
            </w:r>
            <w:proofErr w:type="spellEnd"/>
            <w:r>
              <w:rPr>
                <w:color w:val="000000"/>
              </w:rPr>
              <w:t>)</w:t>
            </w:r>
          </w:p>
        </w:tc>
      </w:tr>
      <w:tr w:rsidR="00946FE8">
        <w:trPr>
          <w:trHeight w:val="315"/>
        </w:trPr>
        <w:tc>
          <w:tcPr>
            <w:tcW w:w="1275" w:type="dxa"/>
            <w:vMerge/>
            <w:tcBorders>
              <w:top w:val="single" w:sz="8" w:space="0" w:color="auto"/>
              <w:bottom w:val="single" w:sz="8" w:space="0" w:color="000000"/>
            </w:tcBorders>
            <w:vAlign w:val="center"/>
          </w:tcPr>
          <w:p w:rsidR="00946FE8" w:rsidRDefault="00946FE8">
            <w:pPr>
              <w:rPr>
                <w:color w:val="000000"/>
              </w:rPr>
            </w:pPr>
          </w:p>
        </w:tc>
        <w:tc>
          <w:tcPr>
            <w:tcW w:w="993" w:type="dxa"/>
            <w:tcBorders>
              <w:top w:val="nil"/>
              <w:bottom w:val="single" w:sz="8" w:space="0" w:color="auto"/>
            </w:tcBorders>
            <w:shd w:val="clear" w:color="auto" w:fill="auto"/>
            <w:noWrap/>
            <w:vAlign w:val="bottom"/>
          </w:tcPr>
          <w:p w:rsidR="00946FE8" w:rsidRDefault="00000000">
            <w:pPr>
              <w:rPr>
                <w:color w:val="000000"/>
              </w:rPr>
            </w:pPr>
            <w:r>
              <w:rPr>
                <w:color w:val="000000"/>
              </w:rPr>
              <w:t>42HST</w:t>
            </w:r>
          </w:p>
        </w:tc>
        <w:tc>
          <w:tcPr>
            <w:tcW w:w="992" w:type="dxa"/>
            <w:tcBorders>
              <w:top w:val="nil"/>
              <w:bottom w:val="single" w:sz="8" w:space="0" w:color="auto"/>
            </w:tcBorders>
            <w:shd w:val="clear" w:color="auto" w:fill="auto"/>
            <w:noWrap/>
            <w:vAlign w:val="bottom"/>
          </w:tcPr>
          <w:p w:rsidR="00946FE8" w:rsidRDefault="00000000">
            <w:pPr>
              <w:rPr>
                <w:color w:val="000000"/>
              </w:rPr>
            </w:pPr>
            <w:r>
              <w:rPr>
                <w:color w:val="000000"/>
              </w:rPr>
              <w:t>49HST</w:t>
            </w:r>
          </w:p>
        </w:tc>
        <w:tc>
          <w:tcPr>
            <w:tcW w:w="1024"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56HST</w:t>
            </w:r>
          </w:p>
        </w:tc>
        <w:tc>
          <w:tcPr>
            <w:tcW w:w="992" w:type="dxa"/>
            <w:tcBorders>
              <w:top w:val="nil"/>
              <w:bottom w:val="single" w:sz="8" w:space="0" w:color="auto"/>
            </w:tcBorders>
            <w:shd w:val="clear" w:color="auto" w:fill="auto"/>
            <w:noWrap/>
            <w:vAlign w:val="bottom"/>
          </w:tcPr>
          <w:p w:rsidR="00946FE8" w:rsidRDefault="00000000">
            <w:pPr>
              <w:rPr>
                <w:color w:val="000000"/>
              </w:rPr>
            </w:pPr>
            <w:r>
              <w:rPr>
                <w:color w:val="000000"/>
              </w:rPr>
              <w:t>63HST</w:t>
            </w:r>
          </w:p>
        </w:tc>
        <w:tc>
          <w:tcPr>
            <w:tcW w:w="1015" w:type="dxa"/>
            <w:tcBorders>
              <w:top w:val="nil"/>
              <w:bottom w:val="single" w:sz="8" w:space="0" w:color="auto"/>
            </w:tcBorders>
            <w:shd w:val="clear" w:color="auto" w:fill="auto"/>
            <w:noWrap/>
            <w:vAlign w:val="bottom"/>
          </w:tcPr>
          <w:p w:rsidR="00946FE8" w:rsidRDefault="00000000">
            <w:pPr>
              <w:rPr>
                <w:color w:val="000000"/>
              </w:rPr>
            </w:pPr>
            <w:r>
              <w:rPr>
                <w:color w:val="000000"/>
              </w:rPr>
              <w:t>70HST</w:t>
            </w:r>
          </w:p>
        </w:tc>
        <w:tc>
          <w:tcPr>
            <w:tcW w:w="1047"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77HST</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N1</w:t>
            </w:r>
          </w:p>
        </w:tc>
        <w:tc>
          <w:tcPr>
            <w:tcW w:w="993" w:type="dxa"/>
            <w:tcBorders>
              <w:top w:val="nil"/>
              <w:bottom w:val="single" w:sz="8" w:space="0" w:color="auto"/>
            </w:tcBorders>
            <w:shd w:val="clear" w:color="auto" w:fill="auto"/>
            <w:noWrap/>
            <w:vAlign w:val="bottom"/>
          </w:tcPr>
          <w:p w:rsidR="00946FE8" w:rsidRDefault="00000000">
            <w:pPr>
              <w:rPr>
                <w:color w:val="000000"/>
              </w:rPr>
            </w:pPr>
            <w:r>
              <w:rPr>
                <w:color w:val="000000"/>
              </w:rPr>
              <w:t>5,07 a</w:t>
            </w:r>
          </w:p>
        </w:tc>
        <w:tc>
          <w:tcPr>
            <w:tcW w:w="992"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4,76 a</w:t>
            </w:r>
          </w:p>
        </w:tc>
        <w:tc>
          <w:tcPr>
            <w:tcW w:w="1024"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4,70 a</w:t>
            </w:r>
          </w:p>
        </w:tc>
        <w:tc>
          <w:tcPr>
            <w:tcW w:w="992"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4,71 a</w:t>
            </w:r>
          </w:p>
        </w:tc>
        <w:tc>
          <w:tcPr>
            <w:tcW w:w="1015" w:type="dxa"/>
            <w:tcBorders>
              <w:top w:val="single" w:sz="8" w:space="0" w:color="auto"/>
              <w:bottom w:val="single" w:sz="8" w:space="0" w:color="auto"/>
            </w:tcBorders>
            <w:shd w:val="clear" w:color="auto" w:fill="auto"/>
            <w:noWrap/>
            <w:vAlign w:val="bottom"/>
          </w:tcPr>
          <w:p w:rsidR="00946FE8" w:rsidRDefault="00000000">
            <w:pPr>
              <w:rPr>
                <w:b/>
                <w:bCs/>
                <w:color w:val="000000"/>
              </w:rPr>
            </w:pPr>
            <w:r>
              <w:rPr>
                <w:b/>
                <w:bCs/>
                <w:color w:val="000000"/>
              </w:rPr>
              <w:t>5,29 a</w:t>
            </w:r>
          </w:p>
        </w:tc>
        <w:tc>
          <w:tcPr>
            <w:tcW w:w="1047" w:type="dxa"/>
            <w:tcBorders>
              <w:top w:val="nil"/>
              <w:left w:val="nil"/>
              <w:bottom w:val="single" w:sz="8" w:space="0" w:color="auto"/>
            </w:tcBorders>
            <w:shd w:val="clear" w:color="auto" w:fill="auto"/>
            <w:noWrap/>
            <w:vAlign w:val="bottom"/>
          </w:tcPr>
          <w:p w:rsidR="00946FE8" w:rsidRDefault="00000000">
            <w:pPr>
              <w:rPr>
                <w:b/>
                <w:bCs/>
                <w:color w:val="000000"/>
              </w:rPr>
            </w:pPr>
            <w:r>
              <w:rPr>
                <w:b/>
                <w:bCs/>
                <w:color w:val="000000"/>
              </w:rPr>
              <w:t>4,91 a</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N2</w:t>
            </w:r>
          </w:p>
        </w:tc>
        <w:tc>
          <w:tcPr>
            <w:tcW w:w="993" w:type="dxa"/>
            <w:tcBorders>
              <w:top w:val="nil"/>
              <w:bottom w:val="single" w:sz="8" w:space="0" w:color="auto"/>
            </w:tcBorders>
            <w:shd w:val="clear" w:color="auto" w:fill="auto"/>
            <w:noWrap/>
            <w:vAlign w:val="bottom"/>
          </w:tcPr>
          <w:p w:rsidR="00946FE8" w:rsidRDefault="00000000">
            <w:pPr>
              <w:rPr>
                <w:color w:val="000000"/>
              </w:rPr>
            </w:pPr>
            <w:r>
              <w:rPr>
                <w:color w:val="000000"/>
              </w:rPr>
              <w:t>4,90 a</w:t>
            </w:r>
          </w:p>
        </w:tc>
        <w:tc>
          <w:tcPr>
            <w:tcW w:w="992"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4,83 a</w:t>
            </w:r>
          </w:p>
        </w:tc>
        <w:tc>
          <w:tcPr>
            <w:tcW w:w="1024"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5,22 a</w:t>
            </w:r>
          </w:p>
        </w:tc>
        <w:tc>
          <w:tcPr>
            <w:tcW w:w="992"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5,20 a</w:t>
            </w:r>
          </w:p>
        </w:tc>
        <w:tc>
          <w:tcPr>
            <w:tcW w:w="1015"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4,96 a</w:t>
            </w:r>
          </w:p>
        </w:tc>
        <w:tc>
          <w:tcPr>
            <w:tcW w:w="1047"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4,56 a</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N3</w:t>
            </w:r>
          </w:p>
        </w:tc>
        <w:tc>
          <w:tcPr>
            <w:tcW w:w="993" w:type="dxa"/>
            <w:tcBorders>
              <w:top w:val="nil"/>
              <w:bottom w:val="single" w:sz="8" w:space="0" w:color="auto"/>
            </w:tcBorders>
            <w:shd w:val="clear" w:color="auto" w:fill="auto"/>
            <w:noWrap/>
            <w:vAlign w:val="bottom"/>
          </w:tcPr>
          <w:p w:rsidR="00946FE8" w:rsidRDefault="00000000">
            <w:pPr>
              <w:rPr>
                <w:b/>
                <w:bCs/>
                <w:color w:val="000000"/>
              </w:rPr>
            </w:pPr>
            <w:r>
              <w:rPr>
                <w:b/>
                <w:bCs/>
                <w:color w:val="000000"/>
              </w:rPr>
              <w:t>5,33 a</w:t>
            </w:r>
          </w:p>
        </w:tc>
        <w:tc>
          <w:tcPr>
            <w:tcW w:w="992" w:type="dxa"/>
            <w:tcBorders>
              <w:top w:val="single" w:sz="8" w:space="0" w:color="auto"/>
              <w:bottom w:val="single" w:sz="8" w:space="0" w:color="auto"/>
            </w:tcBorders>
            <w:shd w:val="clear" w:color="auto" w:fill="auto"/>
            <w:noWrap/>
            <w:vAlign w:val="bottom"/>
          </w:tcPr>
          <w:p w:rsidR="00946FE8" w:rsidRDefault="00000000">
            <w:pPr>
              <w:rPr>
                <w:b/>
                <w:bCs/>
                <w:color w:val="000000"/>
              </w:rPr>
            </w:pPr>
            <w:r>
              <w:rPr>
                <w:b/>
                <w:bCs/>
                <w:color w:val="000000"/>
              </w:rPr>
              <w:t>5,16 a</w:t>
            </w:r>
          </w:p>
        </w:tc>
        <w:tc>
          <w:tcPr>
            <w:tcW w:w="1024" w:type="dxa"/>
            <w:tcBorders>
              <w:top w:val="nil"/>
              <w:left w:val="nil"/>
              <w:bottom w:val="single" w:sz="8" w:space="0" w:color="auto"/>
            </w:tcBorders>
            <w:shd w:val="clear" w:color="auto" w:fill="auto"/>
            <w:noWrap/>
            <w:vAlign w:val="bottom"/>
          </w:tcPr>
          <w:p w:rsidR="00946FE8" w:rsidRDefault="00000000">
            <w:pPr>
              <w:rPr>
                <w:b/>
                <w:bCs/>
                <w:color w:val="000000"/>
              </w:rPr>
            </w:pPr>
            <w:r>
              <w:rPr>
                <w:b/>
                <w:bCs/>
                <w:color w:val="000000"/>
              </w:rPr>
              <w:t>5,36 a</w:t>
            </w:r>
          </w:p>
        </w:tc>
        <w:tc>
          <w:tcPr>
            <w:tcW w:w="992" w:type="dxa"/>
            <w:tcBorders>
              <w:top w:val="single" w:sz="8" w:space="0" w:color="auto"/>
              <w:bottom w:val="single" w:sz="8" w:space="0" w:color="auto"/>
            </w:tcBorders>
            <w:shd w:val="clear" w:color="auto" w:fill="auto"/>
            <w:noWrap/>
            <w:vAlign w:val="bottom"/>
          </w:tcPr>
          <w:p w:rsidR="00946FE8" w:rsidRDefault="00000000">
            <w:pPr>
              <w:rPr>
                <w:b/>
                <w:bCs/>
                <w:color w:val="000000"/>
              </w:rPr>
            </w:pPr>
            <w:r>
              <w:rPr>
                <w:b/>
                <w:bCs/>
                <w:color w:val="000000"/>
              </w:rPr>
              <w:t>5,34 a</w:t>
            </w:r>
          </w:p>
        </w:tc>
        <w:tc>
          <w:tcPr>
            <w:tcW w:w="1015"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5,03 a</w:t>
            </w:r>
          </w:p>
        </w:tc>
        <w:tc>
          <w:tcPr>
            <w:tcW w:w="1047"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4,64 a</w:t>
            </w:r>
          </w:p>
        </w:tc>
      </w:tr>
      <w:tr w:rsidR="00946FE8">
        <w:trPr>
          <w:trHeight w:val="315"/>
        </w:trPr>
        <w:tc>
          <w:tcPr>
            <w:tcW w:w="7338" w:type="dxa"/>
            <w:gridSpan w:val="7"/>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 </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T1</w:t>
            </w:r>
          </w:p>
        </w:tc>
        <w:tc>
          <w:tcPr>
            <w:tcW w:w="993" w:type="dxa"/>
            <w:tcBorders>
              <w:top w:val="nil"/>
              <w:bottom w:val="single" w:sz="8" w:space="0" w:color="auto"/>
            </w:tcBorders>
            <w:shd w:val="clear" w:color="auto" w:fill="auto"/>
            <w:noWrap/>
            <w:vAlign w:val="bottom"/>
          </w:tcPr>
          <w:p w:rsidR="00946FE8" w:rsidRDefault="00000000">
            <w:pPr>
              <w:rPr>
                <w:b/>
                <w:bCs/>
                <w:color w:val="000000"/>
              </w:rPr>
            </w:pPr>
            <w:r>
              <w:rPr>
                <w:b/>
                <w:bCs/>
                <w:color w:val="000000"/>
              </w:rPr>
              <w:t>5,66  b</w:t>
            </w:r>
          </w:p>
        </w:tc>
        <w:tc>
          <w:tcPr>
            <w:tcW w:w="992" w:type="dxa"/>
            <w:tcBorders>
              <w:top w:val="nil"/>
              <w:left w:val="nil"/>
              <w:bottom w:val="single" w:sz="8" w:space="0" w:color="auto"/>
            </w:tcBorders>
            <w:shd w:val="clear" w:color="auto" w:fill="auto"/>
            <w:noWrap/>
            <w:vAlign w:val="bottom"/>
          </w:tcPr>
          <w:p w:rsidR="00946FE8" w:rsidRDefault="00000000">
            <w:pPr>
              <w:rPr>
                <w:b/>
                <w:bCs/>
                <w:color w:val="000000"/>
              </w:rPr>
            </w:pPr>
            <w:r>
              <w:rPr>
                <w:b/>
                <w:bCs/>
                <w:color w:val="000000"/>
              </w:rPr>
              <w:t>5,56  b</w:t>
            </w:r>
          </w:p>
        </w:tc>
        <w:tc>
          <w:tcPr>
            <w:tcW w:w="1024" w:type="dxa"/>
            <w:tcBorders>
              <w:top w:val="nil"/>
              <w:bottom w:val="single" w:sz="8" w:space="0" w:color="auto"/>
            </w:tcBorders>
            <w:shd w:val="clear" w:color="auto" w:fill="auto"/>
            <w:noWrap/>
            <w:vAlign w:val="bottom"/>
          </w:tcPr>
          <w:p w:rsidR="00946FE8" w:rsidRDefault="00000000">
            <w:pPr>
              <w:rPr>
                <w:b/>
                <w:bCs/>
                <w:color w:val="000000"/>
              </w:rPr>
            </w:pPr>
            <w:r>
              <w:rPr>
                <w:b/>
                <w:bCs/>
                <w:color w:val="000000"/>
              </w:rPr>
              <w:t>5,83  b</w:t>
            </w:r>
          </w:p>
        </w:tc>
        <w:tc>
          <w:tcPr>
            <w:tcW w:w="992" w:type="dxa"/>
            <w:tcBorders>
              <w:top w:val="nil"/>
              <w:left w:val="nil"/>
              <w:bottom w:val="single" w:sz="8" w:space="0" w:color="auto"/>
            </w:tcBorders>
            <w:shd w:val="clear" w:color="auto" w:fill="auto"/>
            <w:noWrap/>
            <w:vAlign w:val="bottom"/>
          </w:tcPr>
          <w:p w:rsidR="00946FE8" w:rsidRDefault="00000000">
            <w:pPr>
              <w:rPr>
                <w:b/>
                <w:bCs/>
                <w:color w:val="000000"/>
              </w:rPr>
            </w:pPr>
            <w:r>
              <w:rPr>
                <w:b/>
                <w:bCs/>
                <w:color w:val="000000"/>
              </w:rPr>
              <w:t>5,79  b</w:t>
            </w:r>
          </w:p>
        </w:tc>
        <w:tc>
          <w:tcPr>
            <w:tcW w:w="1015" w:type="dxa"/>
            <w:tcBorders>
              <w:top w:val="nil"/>
              <w:bottom w:val="single" w:sz="8" w:space="0" w:color="auto"/>
            </w:tcBorders>
            <w:shd w:val="clear" w:color="auto" w:fill="auto"/>
            <w:noWrap/>
            <w:vAlign w:val="bottom"/>
          </w:tcPr>
          <w:p w:rsidR="00946FE8" w:rsidRDefault="00000000">
            <w:pPr>
              <w:rPr>
                <w:b/>
                <w:bCs/>
                <w:color w:val="000000"/>
              </w:rPr>
            </w:pPr>
            <w:r>
              <w:rPr>
                <w:b/>
                <w:bCs/>
                <w:color w:val="000000"/>
              </w:rPr>
              <w:t>5,77  b</w:t>
            </w:r>
          </w:p>
        </w:tc>
        <w:tc>
          <w:tcPr>
            <w:tcW w:w="1047" w:type="dxa"/>
            <w:tcBorders>
              <w:top w:val="nil"/>
              <w:bottom w:val="single" w:sz="8" w:space="0" w:color="auto"/>
            </w:tcBorders>
            <w:shd w:val="clear" w:color="auto" w:fill="auto"/>
            <w:noWrap/>
            <w:vAlign w:val="bottom"/>
          </w:tcPr>
          <w:p w:rsidR="00946FE8" w:rsidRDefault="00000000">
            <w:pPr>
              <w:rPr>
                <w:b/>
                <w:bCs/>
                <w:color w:val="000000"/>
              </w:rPr>
            </w:pPr>
            <w:r>
              <w:rPr>
                <w:b/>
                <w:bCs/>
                <w:color w:val="000000"/>
              </w:rPr>
              <w:t>6,02  b</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T2</w:t>
            </w:r>
          </w:p>
        </w:tc>
        <w:tc>
          <w:tcPr>
            <w:tcW w:w="993"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4,69  a</w:t>
            </w:r>
          </w:p>
        </w:tc>
        <w:tc>
          <w:tcPr>
            <w:tcW w:w="992"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4,67  a</w:t>
            </w:r>
          </w:p>
        </w:tc>
        <w:tc>
          <w:tcPr>
            <w:tcW w:w="1024"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4,81  a</w:t>
            </w:r>
          </w:p>
        </w:tc>
        <w:tc>
          <w:tcPr>
            <w:tcW w:w="992"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4,86  a</w:t>
            </w:r>
          </w:p>
        </w:tc>
        <w:tc>
          <w:tcPr>
            <w:tcW w:w="1015"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4,92  a</w:t>
            </w:r>
          </w:p>
        </w:tc>
        <w:tc>
          <w:tcPr>
            <w:tcW w:w="1047"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5,13  a</w:t>
            </w:r>
          </w:p>
        </w:tc>
      </w:tr>
      <w:tr w:rsidR="00946FE8">
        <w:trPr>
          <w:trHeight w:val="315"/>
        </w:trPr>
        <w:tc>
          <w:tcPr>
            <w:tcW w:w="1275" w:type="dxa"/>
            <w:tcBorders>
              <w:top w:val="nil"/>
              <w:bottom w:val="single" w:sz="8" w:space="0" w:color="auto"/>
            </w:tcBorders>
            <w:shd w:val="clear" w:color="auto" w:fill="auto"/>
            <w:noWrap/>
            <w:vAlign w:val="bottom"/>
          </w:tcPr>
          <w:p w:rsidR="00946FE8" w:rsidRDefault="00000000">
            <w:pPr>
              <w:rPr>
                <w:color w:val="000000"/>
              </w:rPr>
            </w:pPr>
            <w:r>
              <w:rPr>
                <w:color w:val="000000"/>
              </w:rPr>
              <w:t>T3</w:t>
            </w:r>
          </w:p>
        </w:tc>
        <w:tc>
          <w:tcPr>
            <w:tcW w:w="993"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4,96  a</w:t>
            </w:r>
          </w:p>
        </w:tc>
        <w:tc>
          <w:tcPr>
            <w:tcW w:w="992"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4,52  a</w:t>
            </w:r>
          </w:p>
        </w:tc>
        <w:tc>
          <w:tcPr>
            <w:tcW w:w="1024"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4,63  a</w:t>
            </w:r>
          </w:p>
        </w:tc>
        <w:tc>
          <w:tcPr>
            <w:tcW w:w="992" w:type="dxa"/>
            <w:tcBorders>
              <w:top w:val="nil"/>
              <w:left w:val="nil"/>
              <w:bottom w:val="single" w:sz="8" w:space="0" w:color="auto"/>
            </w:tcBorders>
            <w:shd w:val="clear" w:color="auto" w:fill="auto"/>
            <w:noWrap/>
            <w:vAlign w:val="bottom"/>
          </w:tcPr>
          <w:p w:rsidR="00946FE8" w:rsidRDefault="00000000">
            <w:pPr>
              <w:rPr>
                <w:color w:val="000000"/>
              </w:rPr>
            </w:pPr>
            <w:r>
              <w:rPr>
                <w:color w:val="000000"/>
              </w:rPr>
              <w:t>4,61  a</w:t>
            </w:r>
          </w:p>
        </w:tc>
        <w:tc>
          <w:tcPr>
            <w:tcW w:w="1015"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4,70  a</w:t>
            </w:r>
          </w:p>
        </w:tc>
        <w:tc>
          <w:tcPr>
            <w:tcW w:w="1047" w:type="dxa"/>
            <w:tcBorders>
              <w:top w:val="single" w:sz="8" w:space="0" w:color="auto"/>
              <w:bottom w:val="single" w:sz="8" w:space="0" w:color="auto"/>
            </w:tcBorders>
            <w:shd w:val="clear" w:color="auto" w:fill="auto"/>
            <w:noWrap/>
            <w:vAlign w:val="bottom"/>
          </w:tcPr>
          <w:p w:rsidR="00946FE8" w:rsidRDefault="00000000">
            <w:pPr>
              <w:rPr>
                <w:color w:val="000000"/>
              </w:rPr>
            </w:pPr>
            <w:r>
              <w:rPr>
                <w:color w:val="000000"/>
              </w:rPr>
              <w:t>4,81  a</w:t>
            </w:r>
          </w:p>
        </w:tc>
      </w:tr>
    </w:tbl>
    <w:p w:rsidR="00946FE8" w:rsidRDefault="00000000">
      <w:pPr>
        <w:spacing w:after="80"/>
        <w:ind w:left="2127" w:hanging="1134"/>
        <w:jc w:val="both"/>
        <w:rPr>
          <w:szCs w:val="24"/>
          <w:lang w:val="zh-CN"/>
        </w:rPr>
      </w:pPr>
      <w:r>
        <w:rPr>
          <w:szCs w:val="24"/>
          <w:lang w:val="id-ID"/>
        </w:rPr>
        <w:t xml:space="preserve">Keterangan : Angka yang Diikuti Oleh Huruf yang Sama Pada Kolom yang Sama </w:t>
      </w:r>
      <w:r>
        <w:rPr>
          <w:szCs w:val="24"/>
          <w:lang w:val="id-ID"/>
        </w:rPr>
        <w:tab/>
      </w:r>
      <w:r>
        <w:rPr>
          <w:szCs w:val="24"/>
          <w:lang w:val="id-ID"/>
        </w:rPr>
        <w:tab/>
      </w:r>
      <w:r>
        <w:rPr>
          <w:szCs w:val="24"/>
          <w:lang w:val="id-ID"/>
        </w:rPr>
        <w:tab/>
        <w:t xml:space="preserve">     Berbeda Tidak Nyata Pada Uji Duncan 5%</w:t>
      </w:r>
    </w:p>
    <w:p w:rsidR="00946FE8" w:rsidRDefault="00946FE8">
      <w:pPr>
        <w:ind w:left="2127" w:hanging="1134"/>
        <w:jc w:val="both"/>
        <w:rPr>
          <w:szCs w:val="24"/>
          <w:lang w:val="zh-CN"/>
        </w:rPr>
      </w:pP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Media tanam moss (T) secara konsisten memberikan hasil jumlah daun </w:t>
      </w:r>
      <w:r>
        <w:rPr>
          <w:bCs/>
          <w:sz w:val="22"/>
          <w:szCs w:val="22"/>
          <w:lang w:val="id-ID"/>
        </w:rPr>
        <w:t>terbanyak</w:t>
      </w:r>
      <w:r>
        <w:rPr>
          <w:bCs/>
          <w:sz w:val="22"/>
          <w:szCs w:val="22"/>
          <w:lang w:val="zh-CN"/>
        </w:rPr>
        <w:t xml:space="preserve"> dibandingkan media tanam lainnya. Moss diketahui memiliki kemampuan menyimpan air yang tinggi dan mengandung nutrisi organik, termasuk nitrogen, yang mendukung proses fotosintesis. Nitrogen berperan penting dalam pembentukan klorofil, asam amino, dan protein, yang esensial untuk pertumbuhan tanaman (Damayanti, 2011; Anugrah, 2016). Fotosintesis menghasilkan glukosa sebagai sumber energi yang ditranslokasikan ke seluruh bagian tanaman untuk mendukung metabolisme dan pertumbuhan (Budi Utomo, 2007). </w:t>
      </w:r>
    </w:p>
    <w:p w:rsidR="00946FE8" w:rsidRDefault="00000000">
      <w:pPr>
        <w:tabs>
          <w:tab w:val="left" w:pos="567"/>
        </w:tabs>
        <w:spacing w:line="360" w:lineRule="auto"/>
        <w:jc w:val="both"/>
        <w:rPr>
          <w:b/>
          <w:sz w:val="22"/>
          <w:szCs w:val="22"/>
          <w:lang w:val="zh-CN"/>
        </w:rPr>
      </w:pPr>
      <w:r>
        <w:rPr>
          <w:b/>
          <w:sz w:val="22"/>
          <w:szCs w:val="22"/>
          <w:lang w:val="zh-CN"/>
        </w:rPr>
        <w:t>Diameter Batang</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Parameter diameter batang </w:t>
      </w:r>
      <w:r>
        <w:rPr>
          <w:bCs/>
          <w:sz w:val="22"/>
          <w:szCs w:val="22"/>
          <w:lang w:val="id-ID"/>
        </w:rPr>
        <w:t xml:space="preserve">sesuai analisa sidik ragam </w:t>
      </w:r>
      <w:r>
        <w:rPr>
          <w:bCs/>
          <w:sz w:val="22"/>
          <w:szCs w:val="22"/>
          <w:lang w:val="zh-CN"/>
        </w:rPr>
        <w:t>pada seedling anggrek larat (</w:t>
      </w:r>
      <w:r>
        <w:rPr>
          <w:bCs/>
          <w:i/>
          <w:sz w:val="22"/>
          <w:szCs w:val="22"/>
          <w:lang w:val="zh-CN"/>
        </w:rPr>
        <w:t>Larat bigibbum var. schoederianum</w:t>
      </w:r>
      <w:r>
        <w:rPr>
          <w:bCs/>
          <w:sz w:val="22"/>
          <w:szCs w:val="22"/>
          <w:lang w:val="zh-CN"/>
        </w:rPr>
        <w:t xml:space="preserve">) </w:t>
      </w:r>
      <w:r>
        <w:rPr>
          <w:bCs/>
          <w:sz w:val="22"/>
          <w:szCs w:val="22"/>
          <w:lang w:val="id-ID"/>
        </w:rPr>
        <w:t xml:space="preserve">perlakuan tunggal pemberian pupuk air cucian beras (N) </w:t>
      </w:r>
      <w:r>
        <w:rPr>
          <w:bCs/>
          <w:sz w:val="22"/>
          <w:szCs w:val="22"/>
          <w:lang w:val="zh-CN"/>
        </w:rPr>
        <w:t xml:space="preserve">menunjukkan </w:t>
      </w:r>
      <w:r>
        <w:rPr>
          <w:bCs/>
          <w:sz w:val="22"/>
          <w:szCs w:val="22"/>
          <w:lang w:val="id-ID"/>
        </w:rPr>
        <w:t>pengaruh berbeda tidak nyata pada penambahan diameter batang seedling anggrek larat</w:t>
      </w:r>
      <w:r>
        <w:rPr>
          <w:bCs/>
          <w:sz w:val="22"/>
          <w:szCs w:val="22"/>
          <w:lang w:val="zh-CN"/>
        </w:rPr>
        <w:t xml:space="preserve"> </w:t>
      </w:r>
      <w:r>
        <w:rPr>
          <w:bCs/>
          <w:sz w:val="22"/>
          <w:szCs w:val="22"/>
          <w:lang w:val="id-ID"/>
        </w:rPr>
        <w:t>selama masa pertumbuhan</w:t>
      </w:r>
      <w:r>
        <w:rPr>
          <w:bCs/>
          <w:sz w:val="22"/>
          <w:szCs w:val="22"/>
          <w:lang w:val="zh-CN"/>
        </w:rPr>
        <w:t xml:space="preserve">.  </w:t>
      </w:r>
      <w:r>
        <w:rPr>
          <w:bCs/>
          <w:sz w:val="22"/>
          <w:szCs w:val="22"/>
          <w:lang w:val="id-ID"/>
        </w:rPr>
        <w:t>P</w:t>
      </w:r>
      <w:r>
        <w:rPr>
          <w:bCs/>
          <w:sz w:val="22"/>
          <w:szCs w:val="22"/>
          <w:lang w:val="zh-CN"/>
        </w:rPr>
        <w:t xml:space="preserve">erlakuan </w:t>
      </w:r>
      <w:r>
        <w:rPr>
          <w:bCs/>
          <w:sz w:val="22"/>
          <w:szCs w:val="22"/>
          <w:lang w:val="id-ID"/>
        </w:rPr>
        <w:t xml:space="preserve">tunggal </w:t>
      </w:r>
      <w:r>
        <w:rPr>
          <w:bCs/>
          <w:sz w:val="22"/>
          <w:szCs w:val="22"/>
          <w:lang w:val="zh-CN"/>
        </w:rPr>
        <w:t xml:space="preserve">media tanam (T) menunjukkan perbedaan nyata pada diameter batang </w:t>
      </w:r>
      <w:r>
        <w:rPr>
          <w:bCs/>
          <w:sz w:val="22"/>
          <w:szCs w:val="22"/>
          <w:lang w:val="id-ID"/>
        </w:rPr>
        <w:t>selama pertumbuhan hingga anggrek menuju remaja</w:t>
      </w:r>
      <w:r>
        <w:rPr>
          <w:bCs/>
          <w:sz w:val="22"/>
          <w:szCs w:val="22"/>
          <w:lang w:val="zh-CN"/>
        </w:rPr>
        <w:t xml:space="preserve">. Interaksi </w:t>
      </w:r>
      <w:r>
        <w:rPr>
          <w:bCs/>
          <w:sz w:val="22"/>
          <w:szCs w:val="22"/>
          <w:lang w:val="id-ID"/>
        </w:rPr>
        <w:t>kedua perlakuan</w:t>
      </w:r>
      <w:r>
        <w:rPr>
          <w:bCs/>
          <w:sz w:val="22"/>
          <w:szCs w:val="22"/>
          <w:lang w:val="zh-CN"/>
        </w:rPr>
        <w:t xml:space="preserve"> menunjukkan</w:t>
      </w:r>
      <w:r>
        <w:rPr>
          <w:bCs/>
          <w:sz w:val="22"/>
          <w:szCs w:val="22"/>
          <w:lang w:val="id-ID"/>
        </w:rPr>
        <w:t xml:space="preserve"> tidak adanya</w:t>
      </w:r>
      <w:r>
        <w:rPr>
          <w:bCs/>
          <w:sz w:val="22"/>
          <w:szCs w:val="22"/>
          <w:lang w:val="zh-CN"/>
        </w:rPr>
        <w:t xml:space="preserve"> perbedaan </w:t>
      </w:r>
      <w:r>
        <w:rPr>
          <w:bCs/>
          <w:sz w:val="22"/>
          <w:szCs w:val="22"/>
          <w:lang w:val="id-ID"/>
        </w:rPr>
        <w:t>perubahan diameter batang</w:t>
      </w:r>
      <w:r>
        <w:rPr>
          <w:bCs/>
          <w:sz w:val="22"/>
          <w:szCs w:val="22"/>
          <w:lang w:val="zh-CN"/>
        </w:rPr>
        <w:t xml:space="preserve">. </w:t>
      </w:r>
    </w:p>
    <w:p w:rsidR="00946FE8" w:rsidRDefault="00000000">
      <w:pPr>
        <w:pStyle w:val="ListParagraph"/>
        <w:spacing w:line="360" w:lineRule="auto"/>
        <w:ind w:left="0" w:firstLine="720"/>
        <w:jc w:val="both"/>
        <w:rPr>
          <w:bCs/>
          <w:sz w:val="22"/>
          <w:szCs w:val="22"/>
          <w:lang w:val="id-ID"/>
        </w:rPr>
      </w:pPr>
      <w:r>
        <w:rPr>
          <w:bCs/>
          <w:sz w:val="22"/>
          <w:szCs w:val="22"/>
          <w:lang w:val="id-ID"/>
        </w:rPr>
        <w:t xml:space="preserve">Rerata diameter batang pada tabel 3 menunjukkan berbeda tidak nyata perkembangannya </w:t>
      </w:r>
      <w:r>
        <w:rPr>
          <w:bCs/>
          <w:sz w:val="22"/>
          <w:szCs w:val="22"/>
          <w:lang w:val="zh-CN"/>
        </w:rPr>
        <w:t>pada perlakuan Frekuensi pemberian pupuk organik cair air cucian beras (N)</w:t>
      </w:r>
      <w:r>
        <w:rPr>
          <w:bCs/>
          <w:sz w:val="22"/>
          <w:szCs w:val="22"/>
          <w:lang w:val="id-ID"/>
        </w:rPr>
        <w:t>, namun demikian taraf pemberian pupuk dengan</w:t>
      </w:r>
      <w:r>
        <w:rPr>
          <w:bCs/>
          <w:sz w:val="22"/>
          <w:szCs w:val="22"/>
          <w:lang w:val="zh-CN"/>
        </w:rPr>
        <w:t xml:space="preserve"> Frekuensi 6 hari (N3) memberikan hasil </w:t>
      </w:r>
      <w:r>
        <w:rPr>
          <w:bCs/>
          <w:sz w:val="22"/>
          <w:szCs w:val="22"/>
          <w:lang w:val="id-ID"/>
        </w:rPr>
        <w:t xml:space="preserve">lebih tinggi dari taraf yang lain. </w:t>
      </w:r>
      <w:r>
        <w:rPr>
          <w:bCs/>
          <w:sz w:val="22"/>
          <w:szCs w:val="22"/>
          <w:lang w:val="zh-CN"/>
        </w:rPr>
        <w:t xml:space="preserve">sebagaimana dijelaskan oleh Yuswanti (2014) </w:t>
      </w:r>
      <w:r>
        <w:rPr>
          <w:bCs/>
          <w:sz w:val="22"/>
          <w:szCs w:val="22"/>
          <w:lang w:val="id-ID"/>
        </w:rPr>
        <w:t xml:space="preserve">bahwa </w:t>
      </w:r>
      <w:r>
        <w:rPr>
          <w:bCs/>
          <w:sz w:val="22"/>
          <w:szCs w:val="22"/>
          <w:lang w:val="zh-CN"/>
        </w:rPr>
        <w:t xml:space="preserve">Kandungan vitamin B1 dalam air beras diduga berperan dalam konversi karbohidrat menjadi energi yang mendukung metabolisme tanaman. Selain itu, air cucian beras mengandung berbagai unsur hara penting, seperti nitrogen, fosfor, kalium, magnesium, sulfur, dan vitamin B1, yang mendukung pertumbuhan tanaman </w:t>
      </w:r>
      <w:r>
        <w:rPr>
          <w:bCs/>
          <w:sz w:val="22"/>
          <w:szCs w:val="22"/>
          <w:lang w:val="id-ID"/>
        </w:rPr>
        <w:t>(</w:t>
      </w:r>
      <w:r>
        <w:rPr>
          <w:bCs/>
          <w:sz w:val="22"/>
          <w:szCs w:val="22"/>
          <w:lang w:val="zh-CN"/>
        </w:rPr>
        <w:t xml:space="preserve">Baning </w:t>
      </w:r>
      <w:r>
        <w:rPr>
          <w:bCs/>
          <w:i/>
          <w:sz w:val="22"/>
          <w:szCs w:val="22"/>
          <w:lang w:val="zh-CN"/>
        </w:rPr>
        <w:t>et al</w:t>
      </w:r>
      <w:r>
        <w:rPr>
          <w:bCs/>
          <w:sz w:val="22"/>
          <w:szCs w:val="22"/>
          <w:lang w:val="zh-CN"/>
        </w:rPr>
        <w:t>., 2016).</w:t>
      </w:r>
      <w:r>
        <w:rPr>
          <w:bCs/>
          <w:sz w:val="22"/>
          <w:szCs w:val="22"/>
          <w:lang w:val="id-ID"/>
        </w:rPr>
        <w:t xml:space="preserve"> </w:t>
      </w:r>
      <w:r>
        <w:rPr>
          <w:bCs/>
          <w:sz w:val="22"/>
          <w:szCs w:val="22"/>
          <w:lang w:val="zh-CN"/>
        </w:rPr>
        <w:t xml:space="preserve">Namun, meskipun pupuk organik cair </w:t>
      </w:r>
      <w:r>
        <w:rPr>
          <w:bCs/>
          <w:sz w:val="22"/>
          <w:szCs w:val="22"/>
          <w:lang w:val="zh-CN"/>
        </w:rPr>
        <w:lastRenderedPageBreak/>
        <w:t>ini dapat memberikan nutrisi tambahan, tidak dapat dijadikan satu-satunya sumber pupuk utama dalam pertanian karena sifatnya yang lebih mudah terlarut dan rentan terhadap erosi (Sudarmanto, 2019).</w:t>
      </w:r>
      <w:r>
        <w:rPr>
          <w:bCs/>
          <w:sz w:val="22"/>
          <w:szCs w:val="22"/>
          <w:lang w:val="id-ID"/>
        </w:rPr>
        <w:t xml:space="preserve"> Sesuai penelitian Mira Ariyanti, </w:t>
      </w:r>
      <w:r>
        <w:rPr>
          <w:bCs/>
          <w:i/>
          <w:sz w:val="22"/>
          <w:szCs w:val="22"/>
          <w:lang w:val="id-ID"/>
        </w:rPr>
        <w:t>et. al</w:t>
      </w:r>
      <w:r>
        <w:rPr>
          <w:bCs/>
          <w:sz w:val="22"/>
          <w:szCs w:val="22"/>
          <w:lang w:val="id-ID"/>
        </w:rPr>
        <w:t xml:space="preserve"> (2018) perlakuan pemberian air cucian beras tidak memberikan pengaruh berbeda nyata terhadap pertambahan lilit batang bibit tanaman karet sampai 12 MSP.</w:t>
      </w:r>
    </w:p>
    <w:p w:rsidR="00946FE8" w:rsidRDefault="00000000">
      <w:pPr>
        <w:ind w:left="1843" w:right="1138" w:hanging="992"/>
        <w:jc w:val="both"/>
        <w:rPr>
          <w:b/>
          <w:color w:val="000000"/>
          <w:sz w:val="22"/>
          <w:szCs w:val="22"/>
        </w:rPr>
      </w:pPr>
      <w:r>
        <w:rPr>
          <w:b/>
          <w:sz w:val="22"/>
          <w:szCs w:val="22"/>
        </w:rPr>
        <w:t xml:space="preserve">Tabel 3.  </w:t>
      </w:r>
      <w:proofErr w:type="spellStart"/>
      <w:r>
        <w:rPr>
          <w:b/>
          <w:sz w:val="22"/>
          <w:szCs w:val="22"/>
        </w:rPr>
        <w:t>Rerata</w:t>
      </w:r>
      <w:proofErr w:type="spellEnd"/>
      <w:r>
        <w:rPr>
          <w:b/>
          <w:sz w:val="22"/>
          <w:szCs w:val="22"/>
        </w:rPr>
        <w:t xml:space="preserve"> </w:t>
      </w:r>
      <w:r>
        <w:rPr>
          <w:b/>
          <w:color w:val="000000"/>
          <w:sz w:val="22"/>
          <w:szCs w:val="22"/>
          <w:lang w:val="id-ID"/>
        </w:rPr>
        <w:t>Diameter Batang (Cm)</w:t>
      </w:r>
      <w:r>
        <w:rPr>
          <w:b/>
          <w:sz w:val="22"/>
          <w:szCs w:val="22"/>
          <w:lang w:val="id-ID"/>
        </w:rPr>
        <w:t xml:space="preserve"> Akibat Pengaruh Tunggal </w:t>
      </w:r>
      <w:r>
        <w:rPr>
          <w:b/>
          <w:sz w:val="22"/>
          <w:szCs w:val="22"/>
          <w:lang w:val="zh-CN"/>
        </w:rPr>
        <w:t>Frekuensi Pupuk Organik Cair</w:t>
      </w:r>
      <w:r>
        <w:rPr>
          <w:b/>
          <w:sz w:val="22"/>
          <w:szCs w:val="22"/>
          <w:lang w:val="id-ID"/>
        </w:rPr>
        <w:t xml:space="preserve"> </w:t>
      </w:r>
      <w:r>
        <w:rPr>
          <w:b/>
          <w:sz w:val="22"/>
          <w:szCs w:val="22"/>
        </w:rPr>
        <w:t xml:space="preserve">dan Media Tanam </w:t>
      </w:r>
      <w:r>
        <w:rPr>
          <w:b/>
          <w:sz w:val="22"/>
          <w:szCs w:val="22"/>
          <w:lang w:val="id-ID"/>
        </w:rPr>
        <w:t xml:space="preserve">Terhadap Pertumbuhan </w:t>
      </w:r>
      <w:r>
        <w:rPr>
          <w:b/>
          <w:i/>
          <w:sz w:val="22"/>
          <w:szCs w:val="22"/>
          <w:lang w:val="id-ID"/>
        </w:rPr>
        <w:t xml:space="preserve">Seedling </w:t>
      </w:r>
      <w:r>
        <w:rPr>
          <w:b/>
          <w:sz w:val="22"/>
          <w:szCs w:val="22"/>
          <w:lang w:val="id-ID"/>
        </w:rPr>
        <w:t>Anggrek Larat (</w:t>
      </w:r>
      <w:r>
        <w:rPr>
          <w:b/>
          <w:i/>
          <w:sz w:val="22"/>
          <w:szCs w:val="22"/>
          <w:lang w:val="id-ID"/>
        </w:rPr>
        <w:t>Larat bigibbum var. schoederianum</w:t>
      </w:r>
      <w:r>
        <w:rPr>
          <w:b/>
          <w:sz w:val="22"/>
          <w:szCs w:val="22"/>
          <w:lang w:val="id-ID"/>
        </w:rPr>
        <w:t>)</w:t>
      </w:r>
    </w:p>
    <w:tbl>
      <w:tblPr>
        <w:tblW w:w="6945" w:type="dxa"/>
        <w:tblInd w:w="1222" w:type="dxa"/>
        <w:tblLook w:val="04A0" w:firstRow="1" w:lastRow="0" w:firstColumn="1" w:lastColumn="0" w:noHBand="0" w:noVBand="1"/>
      </w:tblPr>
      <w:tblGrid>
        <w:gridCol w:w="1984"/>
        <w:gridCol w:w="992"/>
        <w:gridCol w:w="993"/>
        <w:gridCol w:w="992"/>
        <w:gridCol w:w="992"/>
        <w:gridCol w:w="992"/>
      </w:tblGrid>
      <w:tr w:rsidR="00946FE8">
        <w:trPr>
          <w:trHeight w:val="330"/>
        </w:trPr>
        <w:tc>
          <w:tcPr>
            <w:tcW w:w="1984" w:type="dxa"/>
            <w:vMerge w:val="restart"/>
            <w:tcBorders>
              <w:top w:val="single" w:sz="8" w:space="0" w:color="auto"/>
              <w:bottom w:val="single" w:sz="8" w:space="0" w:color="auto"/>
            </w:tcBorders>
            <w:shd w:val="clear" w:color="auto" w:fill="auto"/>
            <w:noWrap/>
            <w:vAlign w:val="center"/>
          </w:tcPr>
          <w:p w:rsidR="00946FE8" w:rsidRDefault="00000000">
            <w:pPr>
              <w:jc w:val="center"/>
              <w:rPr>
                <w:color w:val="000000"/>
              </w:rPr>
            </w:pPr>
            <w:proofErr w:type="spellStart"/>
            <w:r>
              <w:rPr>
                <w:color w:val="000000"/>
              </w:rPr>
              <w:t>Perlakuan</w:t>
            </w:r>
            <w:proofErr w:type="spellEnd"/>
          </w:p>
        </w:tc>
        <w:tc>
          <w:tcPr>
            <w:tcW w:w="4961" w:type="dxa"/>
            <w:gridSpan w:val="5"/>
            <w:tcBorders>
              <w:top w:val="single" w:sz="8" w:space="0" w:color="auto"/>
              <w:bottom w:val="single" w:sz="8" w:space="0" w:color="auto"/>
            </w:tcBorders>
            <w:shd w:val="clear" w:color="auto" w:fill="auto"/>
            <w:noWrap/>
            <w:vAlign w:val="center"/>
          </w:tcPr>
          <w:p w:rsidR="00946FE8" w:rsidRDefault="00000000">
            <w:pPr>
              <w:jc w:val="center"/>
              <w:rPr>
                <w:color w:val="000000"/>
              </w:rPr>
            </w:pPr>
            <w:r>
              <w:rPr>
                <w:color w:val="000000"/>
                <w:lang w:val="id-ID"/>
              </w:rPr>
              <w:t xml:space="preserve">Rerata </w:t>
            </w:r>
            <w:r>
              <w:rPr>
                <w:color w:val="000000"/>
              </w:rPr>
              <w:t xml:space="preserve">Diameter </w:t>
            </w:r>
            <w:r>
              <w:rPr>
                <w:color w:val="000000"/>
                <w:lang w:val="id-ID"/>
              </w:rPr>
              <w:t>B</w:t>
            </w:r>
            <w:proofErr w:type="spellStart"/>
            <w:r>
              <w:rPr>
                <w:color w:val="000000"/>
              </w:rPr>
              <w:t>atang</w:t>
            </w:r>
            <w:proofErr w:type="spellEnd"/>
            <w:r>
              <w:rPr>
                <w:color w:val="000000"/>
              </w:rPr>
              <w:t xml:space="preserve"> (cm)</w:t>
            </w:r>
          </w:p>
        </w:tc>
      </w:tr>
      <w:tr w:rsidR="00946FE8">
        <w:trPr>
          <w:trHeight w:val="330"/>
        </w:trPr>
        <w:tc>
          <w:tcPr>
            <w:tcW w:w="1984" w:type="dxa"/>
            <w:vMerge/>
            <w:tcBorders>
              <w:top w:val="single" w:sz="8" w:space="0" w:color="auto"/>
              <w:bottom w:val="single" w:sz="8" w:space="0" w:color="auto"/>
            </w:tcBorders>
            <w:vAlign w:val="center"/>
          </w:tcPr>
          <w:p w:rsidR="00946FE8" w:rsidRDefault="00946FE8">
            <w:pPr>
              <w:jc w:val="center"/>
              <w:rPr>
                <w:color w:val="000000"/>
              </w:rPr>
            </w:pP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49 HST</w:t>
            </w:r>
          </w:p>
        </w:tc>
        <w:tc>
          <w:tcPr>
            <w:tcW w:w="993"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56 HST</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63 HST</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70 SHT</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77 HST</w:t>
            </w: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N1</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0,25 a</w:t>
            </w:r>
          </w:p>
        </w:tc>
        <w:tc>
          <w:tcPr>
            <w:tcW w:w="993"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0,27 a</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0,27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0,28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0,28 a</w:t>
            </w: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N2</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0,24 a</w:t>
            </w:r>
          </w:p>
        </w:tc>
        <w:tc>
          <w:tcPr>
            <w:tcW w:w="993"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0,27 a</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0,28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0,29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0,29 a</w:t>
            </w: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N3</w:t>
            </w:r>
          </w:p>
        </w:tc>
        <w:tc>
          <w:tcPr>
            <w:tcW w:w="992" w:type="dxa"/>
            <w:tcBorders>
              <w:top w:val="nil"/>
              <w:bottom w:val="single" w:sz="8" w:space="0" w:color="auto"/>
            </w:tcBorders>
            <w:shd w:val="clear" w:color="auto" w:fill="auto"/>
            <w:noWrap/>
            <w:vAlign w:val="center"/>
          </w:tcPr>
          <w:p w:rsidR="00946FE8" w:rsidRDefault="00000000">
            <w:pPr>
              <w:jc w:val="center"/>
              <w:rPr>
                <w:b/>
                <w:bCs/>
                <w:color w:val="000000"/>
              </w:rPr>
            </w:pPr>
            <w:r>
              <w:rPr>
                <w:b/>
                <w:bCs/>
                <w:color w:val="000000"/>
              </w:rPr>
              <w:t>0,26 a</w:t>
            </w:r>
          </w:p>
        </w:tc>
        <w:tc>
          <w:tcPr>
            <w:tcW w:w="993"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0,28 a</w:t>
            </w:r>
          </w:p>
        </w:tc>
        <w:tc>
          <w:tcPr>
            <w:tcW w:w="992" w:type="dxa"/>
            <w:tcBorders>
              <w:top w:val="nil"/>
              <w:bottom w:val="single" w:sz="8" w:space="0" w:color="auto"/>
            </w:tcBorders>
            <w:shd w:val="clear" w:color="auto" w:fill="auto"/>
            <w:noWrap/>
            <w:vAlign w:val="center"/>
          </w:tcPr>
          <w:p w:rsidR="00946FE8" w:rsidRDefault="00000000">
            <w:pPr>
              <w:jc w:val="center"/>
              <w:rPr>
                <w:b/>
                <w:bCs/>
                <w:color w:val="000000"/>
              </w:rPr>
            </w:pPr>
            <w:r>
              <w:rPr>
                <w:b/>
                <w:bCs/>
                <w:color w:val="000000"/>
              </w:rPr>
              <w:t>0,29 a</w:t>
            </w:r>
          </w:p>
        </w:tc>
        <w:tc>
          <w:tcPr>
            <w:tcW w:w="992"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0,30 a</w:t>
            </w:r>
          </w:p>
        </w:tc>
        <w:tc>
          <w:tcPr>
            <w:tcW w:w="992"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0,30 a</w:t>
            </w:r>
          </w:p>
        </w:tc>
      </w:tr>
      <w:tr w:rsidR="00946FE8">
        <w:trPr>
          <w:trHeight w:val="315"/>
        </w:trPr>
        <w:tc>
          <w:tcPr>
            <w:tcW w:w="6945" w:type="dxa"/>
            <w:gridSpan w:val="6"/>
            <w:tcBorders>
              <w:top w:val="single" w:sz="8" w:space="0" w:color="auto"/>
              <w:bottom w:val="single" w:sz="8" w:space="0" w:color="auto"/>
            </w:tcBorders>
            <w:shd w:val="clear" w:color="auto" w:fill="auto"/>
            <w:noWrap/>
            <w:vAlign w:val="center"/>
          </w:tcPr>
          <w:p w:rsidR="00946FE8" w:rsidRDefault="00946FE8">
            <w:pPr>
              <w:jc w:val="center"/>
              <w:rPr>
                <w:rFonts w:cs="Calibri"/>
                <w:color w:val="000000"/>
              </w:rPr>
            </w:pP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T1</w:t>
            </w:r>
          </w:p>
        </w:tc>
        <w:tc>
          <w:tcPr>
            <w:tcW w:w="992" w:type="dxa"/>
            <w:tcBorders>
              <w:top w:val="nil"/>
              <w:bottom w:val="single" w:sz="8" w:space="0" w:color="auto"/>
            </w:tcBorders>
            <w:shd w:val="clear" w:color="auto" w:fill="auto"/>
            <w:noWrap/>
            <w:vAlign w:val="center"/>
          </w:tcPr>
          <w:p w:rsidR="00946FE8" w:rsidRDefault="00000000">
            <w:pPr>
              <w:jc w:val="center"/>
              <w:rPr>
                <w:b/>
                <w:bCs/>
                <w:color w:val="000000"/>
              </w:rPr>
            </w:pPr>
            <w:r>
              <w:rPr>
                <w:b/>
                <w:bCs/>
                <w:color w:val="000000"/>
              </w:rPr>
              <w:t>0,28  c</w:t>
            </w:r>
          </w:p>
        </w:tc>
        <w:tc>
          <w:tcPr>
            <w:tcW w:w="993"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0,30  c</w:t>
            </w:r>
          </w:p>
        </w:tc>
        <w:tc>
          <w:tcPr>
            <w:tcW w:w="992" w:type="dxa"/>
            <w:tcBorders>
              <w:top w:val="nil"/>
              <w:bottom w:val="single" w:sz="8" w:space="0" w:color="auto"/>
            </w:tcBorders>
            <w:shd w:val="clear" w:color="auto" w:fill="auto"/>
            <w:noWrap/>
            <w:vAlign w:val="center"/>
          </w:tcPr>
          <w:p w:rsidR="00946FE8" w:rsidRDefault="00000000">
            <w:pPr>
              <w:jc w:val="center"/>
              <w:rPr>
                <w:b/>
                <w:bCs/>
                <w:color w:val="000000"/>
              </w:rPr>
            </w:pPr>
            <w:r>
              <w:rPr>
                <w:b/>
                <w:bCs/>
                <w:color w:val="000000"/>
              </w:rPr>
              <w:t>0,31  b</w:t>
            </w:r>
          </w:p>
        </w:tc>
        <w:tc>
          <w:tcPr>
            <w:tcW w:w="992"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0,32  b</w:t>
            </w:r>
          </w:p>
        </w:tc>
        <w:tc>
          <w:tcPr>
            <w:tcW w:w="992" w:type="dxa"/>
            <w:tcBorders>
              <w:top w:val="nil"/>
              <w:left w:val="nil"/>
              <w:bottom w:val="single" w:sz="8" w:space="0" w:color="auto"/>
            </w:tcBorders>
            <w:shd w:val="clear" w:color="auto" w:fill="auto"/>
            <w:noWrap/>
            <w:vAlign w:val="center"/>
          </w:tcPr>
          <w:p w:rsidR="00946FE8" w:rsidRDefault="00000000">
            <w:pPr>
              <w:jc w:val="center"/>
              <w:rPr>
                <w:b/>
                <w:bCs/>
                <w:color w:val="000000"/>
              </w:rPr>
            </w:pPr>
            <w:r>
              <w:rPr>
                <w:b/>
                <w:bCs/>
                <w:color w:val="000000"/>
              </w:rPr>
              <w:t>0,32  b</w:t>
            </w: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T2</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0,22  a</w:t>
            </w:r>
          </w:p>
        </w:tc>
        <w:tc>
          <w:tcPr>
            <w:tcW w:w="993"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0,25  a</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0,26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0,27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0,27  a</w:t>
            </w:r>
          </w:p>
        </w:tc>
      </w:tr>
      <w:tr w:rsidR="00946FE8">
        <w:trPr>
          <w:trHeight w:val="330"/>
        </w:trPr>
        <w:tc>
          <w:tcPr>
            <w:tcW w:w="1984"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T3</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0,25  b</w:t>
            </w:r>
          </w:p>
        </w:tc>
        <w:tc>
          <w:tcPr>
            <w:tcW w:w="993"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0,27  b</w:t>
            </w:r>
          </w:p>
        </w:tc>
        <w:tc>
          <w:tcPr>
            <w:tcW w:w="99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0,28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0,28  a</w:t>
            </w:r>
          </w:p>
        </w:tc>
        <w:tc>
          <w:tcPr>
            <w:tcW w:w="992" w:type="dxa"/>
            <w:tcBorders>
              <w:top w:val="nil"/>
              <w:left w:val="nil"/>
              <w:bottom w:val="single" w:sz="8" w:space="0" w:color="auto"/>
            </w:tcBorders>
            <w:shd w:val="clear" w:color="auto" w:fill="auto"/>
            <w:noWrap/>
            <w:vAlign w:val="center"/>
          </w:tcPr>
          <w:p w:rsidR="00946FE8" w:rsidRDefault="00000000">
            <w:pPr>
              <w:jc w:val="center"/>
              <w:rPr>
                <w:color w:val="000000"/>
              </w:rPr>
            </w:pPr>
            <w:r>
              <w:rPr>
                <w:color w:val="000000"/>
              </w:rPr>
              <w:t>0,28  a</w:t>
            </w:r>
          </w:p>
        </w:tc>
      </w:tr>
    </w:tbl>
    <w:p w:rsidR="00946FE8" w:rsidRDefault="00000000">
      <w:pPr>
        <w:spacing w:after="80"/>
        <w:ind w:left="2410" w:right="1280" w:hanging="1134"/>
        <w:jc w:val="both"/>
      </w:pPr>
      <w:proofErr w:type="spellStart"/>
      <w:r>
        <w:t>Keterangan</w:t>
      </w:r>
      <w:proofErr w:type="spellEnd"/>
      <w:r>
        <w:t xml:space="preserve"> : Angka yang </w:t>
      </w:r>
      <w:proofErr w:type="spellStart"/>
      <w:r>
        <w:t>Diikuti</w:t>
      </w:r>
      <w:proofErr w:type="spellEnd"/>
      <w:r>
        <w:t xml:space="preserve"> Oleh </w:t>
      </w:r>
      <w:proofErr w:type="spellStart"/>
      <w:r>
        <w:t>Huruf</w:t>
      </w:r>
      <w:proofErr w:type="spellEnd"/>
      <w:r>
        <w:t xml:space="preserve"> yang Sama Pada Kolom yang Sama </w:t>
      </w:r>
      <w:proofErr w:type="spellStart"/>
      <w:r>
        <w:t>Berbeda</w:t>
      </w:r>
      <w:proofErr w:type="spellEnd"/>
      <w:r>
        <w:t xml:space="preserve"> Tidak </w:t>
      </w:r>
      <w:proofErr w:type="spellStart"/>
      <w:r>
        <w:t>Nyata</w:t>
      </w:r>
      <w:proofErr w:type="spellEnd"/>
      <w:r>
        <w:t xml:space="preserve"> Pada Uji Duncan 5%</w:t>
      </w:r>
    </w:p>
    <w:p w:rsidR="00946FE8" w:rsidRDefault="00000000">
      <w:pPr>
        <w:pStyle w:val="ListParagraph"/>
        <w:spacing w:line="360" w:lineRule="auto"/>
        <w:ind w:left="0" w:firstLine="720"/>
        <w:jc w:val="both"/>
        <w:rPr>
          <w:bCs/>
          <w:sz w:val="22"/>
          <w:szCs w:val="22"/>
          <w:lang w:val="zh-CN"/>
        </w:rPr>
      </w:pPr>
      <w:r>
        <w:rPr>
          <w:bCs/>
          <w:sz w:val="22"/>
          <w:szCs w:val="22"/>
          <w:lang w:val="id-ID"/>
        </w:rPr>
        <w:t>M</w:t>
      </w:r>
      <w:r>
        <w:rPr>
          <w:bCs/>
          <w:sz w:val="22"/>
          <w:szCs w:val="22"/>
          <w:lang w:val="zh-CN"/>
        </w:rPr>
        <w:t xml:space="preserve">edia tanam moss (T1) menunjukkan </w:t>
      </w:r>
      <w:r>
        <w:rPr>
          <w:bCs/>
          <w:sz w:val="22"/>
          <w:szCs w:val="22"/>
          <w:lang w:val="id-ID"/>
        </w:rPr>
        <w:t xml:space="preserve">rerata </w:t>
      </w:r>
      <w:r>
        <w:rPr>
          <w:bCs/>
          <w:sz w:val="22"/>
          <w:szCs w:val="22"/>
          <w:lang w:val="zh-CN"/>
        </w:rPr>
        <w:t xml:space="preserve">diameter batang terbesar dibandingkan media tanam sabut kelapa (T3) dan pakis (T2). Moss memiliki kemampuan menyimpan air yang tinggi dan mengandung zat hara organik yang mendukung pertumbuhan anggrek, seperti yang dijelaskan oleh Widiastoety (2003). Moss juga memiliki aerasi dan drainase yang baik, yang meningkatkan kemampuan akar untuk menyerap unsur hara dan mineral yang dibutuhkan oleh tanaman untuk fotosintesis, yang pada gilirannya mendukung pertumbuhan diameter batang (Rismunandar, 1992 dalam Riska </w:t>
      </w:r>
      <w:r>
        <w:rPr>
          <w:bCs/>
          <w:i/>
          <w:sz w:val="22"/>
          <w:szCs w:val="22"/>
          <w:lang w:val="zh-CN"/>
        </w:rPr>
        <w:t>et al.,</w:t>
      </w:r>
      <w:r>
        <w:rPr>
          <w:bCs/>
          <w:sz w:val="22"/>
          <w:szCs w:val="22"/>
          <w:lang w:val="zh-CN"/>
        </w:rPr>
        <w:t xml:space="preserve"> 2017). Pertumbuhan diameter batang juga dipengaruhi oleh hormon seperti auksin dan giberelin yang mendukung pertumbuhan akar dan batang (Kurnia, 2014). Hormon-hormon ini berperan dalam pembelahan sel pada jaringan meristem sekunder, yang menyebabkan pertumbuhan sekunder tanaman (Isnaini, 2016). </w:t>
      </w:r>
    </w:p>
    <w:p w:rsidR="00946FE8" w:rsidRDefault="00000000">
      <w:pPr>
        <w:tabs>
          <w:tab w:val="left" w:pos="567"/>
        </w:tabs>
        <w:spacing w:line="360" w:lineRule="auto"/>
        <w:jc w:val="both"/>
        <w:rPr>
          <w:b/>
          <w:sz w:val="22"/>
          <w:szCs w:val="22"/>
          <w:lang w:val="zh-CN"/>
        </w:rPr>
      </w:pPr>
      <w:r>
        <w:rPr>
          <w:b/>
          <w:sz w:val="22"/>
          <w:szCs w:val="22"/>
          <w:lang w:val="zh-CN"/>
        </w:rPr>
        <w:t>Jumlah Akar</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Hasil analisis </w:t>
      </w:r>
      <w:r>
        <w:rPr>
          <w:bCs/>
          <w:sz w:val="22"/>
          <w:szCs w:val="22"/>
          <w:lang w:val="id-ID"/>
        </w:rPr>
        <w:t xml:space="preserve">sidik ragam </w:t>
      </w:r>
      <w:r>
        <w:rPr>
          <w:bCs/>
          <w:sz w:val="22"/>
          <w:szCs w:val="22"/>
          <w:lang w:val="zh-CN"/>
        </w:rPr>
        <w:t xml:space="preserve">parameter jumlah akar pada </w:t>
      </w:r>
      <w:r>
        <w:rPr>
          <w:bCs/>
          <w:i/>
          <w:sz w:val="22"/>
          <w:szCs w:val="22"/>
          <w:lang w:val="zh-CN"/>
        </w:rPr>
        <w:t>seedling</w:t>
      </w:r>
      <w:r>
        <w:rPr>
          <w:bCs/>
          <w:sz w:val="22"/>
          <w:szCs w:val="22"/>
          <w:lang w:val="zh-CN"/>
        </w:rPr>
        <w:t xml:space="preserve"> anggrek larat </w:t>
      </w:r>
      <w:r>
        <w:rPr>
          <w:bCs/>
          <w:i/>
          <w:sz w:val="22"/>
          <w:szCs w:val="22"/>
          <w:lang w:val="zh-CN"/>
        </w:rPr>
        <w:t>(Larat bigibbum var. schoederianum)</w:t>
      </w:r>
      <w:r>
        <w:rPr>
          <w:bCs/>
          <w:sz w:val="22"/>
          <w:szCs w:val="22"/>
          <w:lang w:val="zh-CN"/>
        </w:rPr>
        <w:t xml:space="preserve"> menunjukkan bahwa perlakuan Frekuensi pemberian pupuk organik cair air cucian beras tidak memberikan pengaruh yang signifikan terhadap jumlah akar. Interaksi antara kedua perlakuan juga tidak menunjukkan perbedaan yang nyata. Sebaliknya, perlakuan media tanam memberikan pengaruh yang berbeda nyata.</w:t>
      </w:r>
    </w:p>
    <w:p w:rsidR="00946FE8" w:rsidRDefault="00946FE8">
      <w:pPr>
        <w:ind w:left="1985" w:right="1280" w:hanging="992"/>
        <w:jc w:val="both"/>
        <w:rPr>
          <w:b/>
          <w:sz w:val="22"/>
          <w:szCs w:val="22"/>
        </w:rPr>
      </w:pPr>
    </w:p>
    <w:p w:rsidR="00946FE8" w:rsidRDefault="00946FE8">
      <w:pPr>
        <w:ind w:left="1985" w:right="1280" w:hanging="992"/>
        <w:jc w:val="both"/>
        <w:rPr>
          <w:b/>
          <w:sz w:val="22"/>
          <w:szCs w:val="22"/>
        </w:rPr>
      </w:pPr>
    </w:p>
    <w:p w:rsidR="00946FE8" w:rsidRDefault="00946FE8">
      <w:pPr>
        <w:ind w:left="1985" w:right="1280" w:hanging="992"/>
        <w:jc w:val="both"/>
        <w:rPr>
          <w:b/>
          <w:sz w:val="22"/>
          <w:szCs w:val="22"/>
        </w:rPr>
      </w:pPr>
    </w:p>
    <w:p w:rsidR="00946FE8" w:rsidRDefault="00000000">
      <w:pPr>
        <w:ind w:left="1985" w:right="1280" w:hanging="992"/>
        <w:jc w:val="both"/>
        <w:rPr>
          <w:b/>
          <w:color w:val="000000"/>
          <w:sz w:val="22"/>
          <w:szCs w:val="22"/>
        </w:rPr>
      </w:pPr>
      <w:r>
        <w:rPr>
          <w:b/>
          <w:sz w:val="22"/>
          <w:szCs w:val="22"/>
        </w:rPr>
        <w:lastRenderedPageBreak/>
        <w:t xml:space="preserve">Tabel 4.  </w:t>
      </w:r>
      <w:proofErr w:type="spellStart"/>
      <w:r>
        <w:rPr>
          <w:b/>
          <w:sz w:val="22"/>
          <w:szCs w:val="22"/>
        </w:rPr>
        <w:t>Rerata</w:t>
      </w:r>
      <w:proofErr w:type="spellEnd"/>
      <w:r>
        <w:rPr>
          <w:b/>
          <w:sz w:val="22"/>
          <w:szCs w:val="22"/>
        </w:rPr>
        <w:t xml:space="preserve"> </w:t>
      </w:r>
      <w:r>
        <w:rPr>
          <w:b/>
          <w:color w:val="000000"/>
          <w:sz w:val="22"/>
          <w:szCs w:val="22"/>
          <w:lang w:val="id-ID"/>
        </w:rPr>
        <w:t>Jumlah Akar (helai)</w:t>
      </w:r>
      <w:r>
        <w:rPr>
          <w:b/>
          <w:sz w:val="22"/>
          <w:szCs w:val="22"/>
          <w:lang w:val="id-ID"/>
        </w:rPr>
        <w:t xml:space="preserve"> Akibat Pengaruh Tunggal </w:t>
      </w:r>
      <w:r>
        <w:rPr>
          <w:b/>
          <w:sz w:val="22"/>
          <w:szCs w:val="22"/>
          <w:lang w:val="zh-CN"/>
        </w:rPr>
        <w:t>Frekuensi Pupuk Organik Cair</w:t>
      </w:r>
      <w:r>
        <w:rPr>
          <w:b/>
          <w:sz w:val="22"/>
          <w:szCs w:val="22"/>
          <w:lang w:val="id-ID"/>
        </w:rPr>
        <w:t xml:space="preserve"> </w:t>
      </w:r>
      <w:r>
        <w:rPr>
          <w:b/>
          <w:sz w:val="22"/>
          <w:szCs w:val="22"/>
        </w:rPr>
        <w:t xml:space="preserve">dan Media Tanam </w:t>
      </w:r>
      <w:r>
        <w:rPr>
          <w:b/>
          <w:sz w:val="22"/>
          <w:szCs w:val="22"/>
          <w:lang w:val="id-ID"/>
        </w:rPr>
        <w:t xml:space="preserve">Terhadap Pertumbuhan </w:t>
      </w:r>
      <w:r>
        <w:rPr>
          <w:b/>
          <w:i/>
          <w:sz w:val="22"/>
          <w:szCs w:val="22"/>
          <w:lang w:val="id-ID"/>
        </w:rPr>
        <w:t xml:space="preserve">Seedling </w:t>
      </w:r>
      <w:r>
        <w:rPr>
          <w:b/>
          <w:sz w:val="22"/>
          <w:szCs w:val="22"/>
          <w:lang w:val="id-ID"/>
        </w:rPr>
        <w:t>Anggrek Larat (</w:t>
      </w:r>
      <w:r>
        <w:rPr>
          <w:b/>
          <w:i/>
          <w:sz w:val="22"/>
          <w:szCs w:val="22"/>
          <w:lang w:val="id-ID"/>
        </w:rPr>
        <w:t>Larat bigibbum var. schoederianum</w:t>
      </w:r>
      <w:r>
        <w:rPr>
          <w:b/>
          <w:sz w:val="22"/>
          <w:szCs w:val="22"/>
          <w:lang w:val="id-ID"/>
        </w:rPr>
        <w:t>)</w:t>
      </w:r>
    </w:p>
    <w:tbl>
      <w:tblPr>
        <w:tblW w:w="7088" w:type="dxa"/>
        <w:tblInd w:w="1147" w:type="dxa"/>
        <w:tblLook w:val="04A0" w:firstRow="1" w:lastRow="0" w:firstColumn="1" w:lastColumn="0" w:noHBand="0" w:noVBand="1"/>
      </w:tblPr>
      <w:tblGrid>
        <w:gridCol w:w="2552"/>
        <w:gridCol w:w="4536"/>
      </w:tblGrid>
      <w:tr w:rsidR="00946FE8">
        <w:trPr>
          <w:trHeight w:val="330"/>
        </w:trPr>
        <w:tc>
          <w:tcPr>
            <w:tcW w:w="2552" w:type="dxa"/>
            <w:tcBorders>
              <w:top w:val="single" w:sz="8" w:space="0" w:color="auto"/>
              <w:bottom w:val="single" w:sz="8" w:space="0" w:color="auto"/>
            </w:tcBorders>
            <w:shd w:val="clear" w:color="auto" w:fill="auto"/>
            <w:noWrap/>
            <w:vAlign w:val="center"/>
          </w:tcPr>
          <w:p w:rsidR="00946FE8" w:rsidRDefault="00000000">
            <w:pPr>
              <w:jc w:val="center"/>
              <w:rPr>
                <w:color w:val="000000"/>
              </w:rPr>
            </w:pPr>
            <w:proofErr w:type="spellStart"/>
            <w:r>
              <w:rPr>
                <w:color w:val="000000"/>
              </w:rPr>
              <w:t>Perlakuan</w:t>
            </w:r>
            <w:proofErr w:type="spellEnd"/>
          </w:p>
        </w:tc>
        <w:tc>
          <w:tcPr>
            <w:tcW w:w="4536" w:type="dxa"/>
            <w:tcBorders>
              <w:top w:val="single" w:sz="8" w:space="0" w:color="auto"/>
              <w:bottom w:val="single" w:sz="8" w:space="0" w:color="auto"/>
            </w:tcBorders>
            <w:shd w:val="clear" w:color="auto" w:fill="auto"/>
            <w:noWrap/>
            <w:vAlign w:val="center"/>
          </w:tcPr>
          <w:p w:rsidR="00946FE8" w:rsidRDefault="00000000">
            <w:pPr>
              <w:jc w:val="center"/>
              <w:rPr>
                <w:color w:val="000000"/>
              </w:rPr>
            </w:pPr>
            <w:proofErr w:type="spellStart"/>
            <w:r>
              <w:rPr>
                <w:color w:val="000000"/>
              </w:rPr>
              <w:t>Jumlah</w:t>
            </w:r>
            <w:proofErr w:type="spellEnd"/>
            <w:r>
              <w:rPr>
                <w:color w:val="000000"/>
              </w:rPr>
              <w:t xml:space="preserve"> </w:t>
            </w:r>
            <w:proofErr w:type="spellStart"/>
            <w:r>
              <w:rPr>
                <w:color w:val="000000"/>
              </w:rPr>
              <w:t>akar</w:t>
            </w:r>
            <w:proofErr w:type="spellEnd"/>
            <w:r>
              <w:rPr>
                <w:color w:val="000000"/>
              </w:rPr>
              <w:t xml:space="preserve"> (Helai)</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N1</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12,64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N2</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b/>
                <w:bCs/>
                <w:color w:val="000000"/>
              </w:rPr>
            </w:pPr>
            <w:r>
              <w:rPr>
                <w:b/>
                <w:bCs/>
                <w:color w:val="000000"/>
              </w:rPr>
              <w:t>13,31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N3</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13,07 a</w:t>
            </w:r>
          </w:p>
        </w:tc>
      </w:tr>
      <w:tr w:rsidR="00946FE8">
        <w:trPr>
          <w:trHeight w:val="315"/>
        </w:trPr>
        <w:tc>
          <w:tcPr>
            <w:tcW w:w="7088" w:type="dxa"/>
            <w:gridSpan w:val="2"/>
            <w:tcBorders>
              <w:top w:val="single" w:sz="8" w:space="0" w:color="auto"/>
              <w:bottom w:val="single" w:sz="8" w:space="0" w:color="auto"/>
            </w:tcBorders>
            <w:shd w:val="clear" w:color="auto" w:fill="auto"/>
            <w:noWrap/>
            <w:vAlign w:val="bottom"/>
          </w:tcPr>
          <w:p w:rsidR="00946FE8" w:rsidRDefault="00000000">
            <w:pPr>
              <w:jc w:val="center"/>
              <w:rPr>
                <w:rFonts w:cs="Calibri"/>
                <w:color w:val="000000"/>
              </w:rPr>
            </w:pPr>
            <w:r>
              <w:rPr>
                <w:rFonts w:cs="Calibri"/>
                <w:color w:val="000000"/>
              </w:rPr>
              <w:t> </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T1</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b/>
                <w:bCs/>
                <w:color w:val="000000"/>
              </w:rPr>
            </w:pPr>
            <w:r>
              <w:rPr>
                <w:b/>
                <w:bCs/>
                <w:color w:val="000000"/>
              </w:rPr>
              <w:t>14,01  b</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T2</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12,10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T3</w:t>
            </w:r>
          </w:p>
        </w:tc>
        <w:tc>
          <w:tcPr>
            <w:tcW w:w="4536"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12,91  a</w:t>
            </w:r>
          </w:p>
        </w:tc>
      </w:tr>
    </w:tbl>
    <w:p w:rsidR="00946FE8" w:rsidRDefault="00000000">
      <w:pPr>
        <w:spacing w:after="80"/>
        <w:ind w:left="2268" w:right="1280" w:hanging="1143"/>
        <w:jc w:val="both"/>
      </w:pPr>
      <w:r>
        <w:rPr>
          <w:lang w:val="id-ID"/>
        </w:rPr>
        <w:t>Keterangan : Angka yang Diikuti Oleh Huruf yang Sama Pada Kolom yang Sama  Berbeda Tidak Nyata Pada Uji Duncan 5%</w:t>
      </w:r>
    </w:p>
    <w:p w:rsidR="00946FE8" w:rsidRDefault="00946FE8">
      <w:pPr>
        <w:pStyle w:val="ListParagraph"/>
        <w:ind w:left="0" w:firstLine="720"/>
        <w:jc w:val="both"/>
        <w:rPr>
          <w:bCs/>
          <w:sz w:val="22"/>
          <w:szCs w:val="22"/>
          <w:lang w:val="zh-CN"/>
        </w:rPr>
      </w:pPr>
    </w:p>
    <w:p w:rsidR="00946FE8" w:rsidRDefault="00000000">
      <w:pPr>
        <w:pStyle w:val="ListParagraph"/>
        <w:spacing w:line="360" w:lineRule="auto"/>
        <w:ind w:left="0" w:firstLine="720"/>
        <w:jc w:val="both"/>
        <w:rPr>
          <w:bCs/>
          <w:sz w:val="22"/>
          <w:szCs w:val="22"/>
          <w:lang w:val="zh-CN"/>
        </w:rPr>
      </w:pPr>
      <w:r>
        <w:rPr>
          <w:bCs/>
          <w:sz w:val="22"/>
          <w:szCs w:val="22"/>
          <w:lang w:val="id-ID"/>
        </w:rPr>
        <w:t>Rerata jumlah akar yang tumbuh akibat</w:t>
      </w:r>
      <w:r>
        <w:rPr>
          <w:bCs/>
          <w:sz w:val="22"/>
          <w:szCs w:val="22"/>
          <w:lang w:val="zh-CN"/>
        </w:rPr>
        <w:t xml:space="preserve"> perlakuan Frekuensi pemberian pupuk organik cair air cucian beras (N) menunjukkan bahwa meskipun tidak ada perbedaan signifikan jumlah akar, Frekuensi pemberian pupuk setiap 4 hari (N2) </w:t>
      </w:r>
      <w:r>
        <w:rPr>
          <w:bCs/>
          <w:sz w:val="22"/>
          <w:szCs w:val="22"/>
          <w:lang w:val="id-ID"/>
        </w:rPr>
        <w:t>meningkatkan jumlah akar terbanyak</w:t>
      </w:r>
      <w:r>
        <w:rPr>
          <w:bCs/>
          <w:sz w:val="22"/>
          <w:szCs w:val="22"/>
          <w:lang w:val="zh-CN"/>
        </w:rPr>
        <w:t xml:space="preserve">. Pemberian pupuk organik cair ini dapat memperkaya </w:t>
      </w:r>
      <w:r>
        <w:rPr>
          <w:bCs/>
          <w:sz w:val="22"/>
          <w:szCs w:val="22"/>
          <w:lang w:val="id-ID"/>
        </w:rPr>
        <w:t>media tanam</w:t>
      </w:r>
      <w:r>
        <w:rPr>
          <w:bCs/>
          <w:sz w:val="22"/>
          <w:szCs w:val="22"/>
          <w:lang w:val="zh-CN"/>
        </w:rPr>
        <w:t xml:space="preserve"> dengan unsur hara, terutama nitrogen dan vitamin B1 (thiamin). Vitamin B1 berperan penting dalam metabolisme tanaman, yaitu sebagai koenzim dalam konversi karbohidrat menjadi energi. Energi ini digunakan oleh tanaman untuk mendukung berbagai proses, termasuk pertumbuhan akar yang lebih optimal. </w:t>
      </w:r>
      <w:r>
        <w:rPr>
          <w:bCs/>
          <w:sz w:val="22"/>
          <w:szCs w:val="22"/>
          <w:lang w:val="id-ID"/>
        </w:rPr>
        <w:t xml:space="preserve">Pendapat </w:t>
      </w:r>
      <w:r>
        <w:rPr>
          <w:bCs/>
          <w:sz w:val="22"/>
          <w:szCs w:val="22"/>
          <w:lang w:val="zh-CN"/>
        </w:rPr>
        <w:t>(Wardiana dan Mahmud, 2003)</w:t>
      </w:r>
      <w:r>
        <w:rPr>
          <w:bCs/>
          <w:sz w:val="22"/>
          <w:szCs w:val="22"/>
          <w:lang w:val="id-ID"/>
        </w:rPr>
        <w:t xml:space="preserve"> bahwa p</w:t>
      </w:r>
      <w:r>
        <w:rPr>
          <w:bCs/>
          <w:sz w:val="22"/>
          <w:szCs w:val="22"/>
          <w:lang w:val="zh-CN"/>
        </w:rPr>
        <w:t>embentukan akar dapat dipengaruhi oleh</w:t>
      </w:r>
      <w:r>
        <w:rPr>
          <w:bCs/>
          <w:sz w:val="22"/>
          <w:szCs w:val="22"/>
          <w:lang w:val="id-ID"/>
        </w:rPr>
        <w:t xml:space="preserve"> </w:t>
      </w:r>
      <w:r>
        <w:rPr>
          <w:bCs/>
          <w:sz w:val="22"/>
          <w:szCs w:val="22"/>
          <w:lang w:val="zh-CN"/>
        </w:rPr>
        <w:t>fungsi dan karakteristik akar itu sendiri, yaitu</w:t>
      </w:r>
      <w:r>
        <w:rPr>
          <w:bCs/>
          <w:sz w:val="22"/>
          <w:szCs w:val="22"/>
          <w:lang w:val="id-ID"/>
        </w:rPr>
        <w:t xml:space="preserve"> </w:t>
      </w:r>
      <w:r>
        <w:rPr>
          <w:bCs/>
          <w:sz w:val="22"/>
          <w:szCs w:val="22"/>
          <w:lang w:val="zh-CN"/>
        </w:rPr>
        <w:t>untuk menyerap air, udara dan unsur hara yang</w:t>
      </w:r>
      <w:r>
        <w:rPr>
          <w:bCs/>
          <w:sz w:val="22"/>
          <w:szCs w:val="22"/>
          <w:lang w:val="id-ID"/>
        </w:rPr>
        <w:t xml:space="preserve"> </w:t>
      </w:r>
      <w:r>
        <w:rPr>
          <w:bCs/>
          <w:sz w:val="22"/>
          <w:szCs w:val="22"/>
          <w:lang w:val="zh-CN"/>
        </w:rPr>
        <w:t>berada di dalam tanah serta memperbanyak</w:t>
      </w:r>
      <w:r>
        <w:rPr>
          <w:bCs/>
          <w:sz w:val="22"/>
          <w:szCs w:val="22"/>
          <w:lang w:val="id-ID"/>
        </w:rPr>
        <w:t xml:space="preserve"> </w:t>
      </w:r>
      <w:r>
        <w:rPr>
          <w:bCs/>
          <w:sz w:val="22"/>
          <w:szCs w:val="22"/>
          <w:lang w:val="zh-CN"/>
        </w:rPr>
        <w:t>bulu akar, guna untuk memperluas bidang</w:t>
      </w:r>
      <w:r>
        <w:rPr>
          <w:bCs/>
          <w:sz w:val="22"/>
          <w:szCs w:val="22"/>
          <w:lang w:val="id-ID"/>
        </w:rPr>
        <w:t xml:space="preserve"> </w:t>
      </w:r>
      <w:r>
        <w:rPr>
          <w:bCs/>
          <w:sz w:val="22"/>
          <w:szCs w:val="22"/>
          <w:lang w:val="zh-CN"/>
        </w:rPr>
        <w:t>serapan unsur hara dan air. Akar tertier dan</w:t>
      </w:r>
      <w:r>
        <w:rPr>
          <w:bCs/>
          <w:sz w:val="22"/>
          <w:szCs w:val="22"/>
          <w:lang w:val="id-ID"/>
        </w:rPr>
        <w:t xml:space="preserve"> </w:t>
      </w:r>
      <w:r>
        <w:rPr>
          <w:bCs/>
          <w:sz w:val="22"/>
          <w:szCs w:val="22"/>
          <w:lang w:val="zh-CN"/>
        </w:rPr>
        <w:t>kuarter yang ditumbuhi bulu-bulu akar, akan</w:t>
      </w:r>
      <w:r>
        <w:rPr>
          <w:bCs/>
          <w:sz w:val="22"/>
          <w:szCs w:val="22"/>
          <w:lang w:val="id-ID"/>
        </w:rPr>
        <w:t xml:space="preserve"> </w:t>
      </w:r>
      <w:r>
        <w:rPr>
          <w:bCs/>
          <w:sz w:val="22"/>
          <w:szCs w:val="22"/>
          <w:lang w:val="zh-CN"/>
        </w:rPr>
        <w:t>tumbuh memanjang menuju lapisan atas atau</w:t>
      </w:r>
      <w:r>
        <w:rPr>
          <w:bCs/>
          <w:sz w:val="22"/>
          <w:szCs w:val="22"/>
          <w:lang w:val="id-ID"/>
        </w:rPr>
        <w:t xml:space="preserve"> </w:t>
      </w:r>
      <w:r>
        <w:rPr>
          <w:bCs/>
          <w:sz w:val="22"/>
          <w:szCs w:val="22"/>
          <w:lang w:val="zh-CN"/>
        </w:rPr>
        <w:t>ke tempat yang mengandung banyak unsur</w:t>
      </w:r>
      <w:r>
        <w:rPr>
          <w:bCs/>
          <w:sz w:val="22"/>
          <w:szCs w:val="22"/>
          <w:lang w:val="id-ID"/>
        </w:rPr>
        <w:t xml:space="preserve"> </w:t>
      </w:r>
      <w:r>
        <w:rPr>
          <w:bCs/>
          <w:sz w:val="22"/>
          <w:szCs w:val="22"/>
          <w:lang w:val="zh-CN"/>
        </w:rPr>
        <w:t>hara</w:t>
      </w:r>
      <w:r>
        <w:rPr>
          <w:bCs/>
          <w:sz w:val="22"/>
          <w:szCs w:val="22"/>
          <w:lang w:val="id-ID"/>
        </w:rPr>
        <w:t>.</w:t>
      </w:r>
      <w:r>
        <w:rPr>
          <w:bCs/>
          <w:sz w:val="22"/>
          <w:szCs w:val="22"/>
          <w:lang w:val="zh-CN"/>
        </w:rPr>
        <w:t xml:space="preserve"> </w:t>
      </w:r>
    </w:p>
    <w:p w:rsidR="00946FE8" w:rsidRDefault="00000000">
      <w:pPr>
        <w:pStyle w:val="ListParagraph"/>
        <w:spacing w:line="360" w:lineRule="auto"/>
        <w:ind w:left="0" w:firstLine="720"/>
        <w:jc w:val="both"/>
        <w:rPr>
          <w:bCs/>
          <w:sz w:val="20"/>
          <w:szCs w:val="22"/>
          <w:lang w:val="zh-CN"/>
        </w:rPr>
      </w:pPr>
      <w:r>
        <w:rPr>
          <w:bCs/>
          <w:sz w:val="22"/>
          <w:szCs w:val="22"/>
          <w:lang w:val="zh-CN"/>
        </w:rPr>
        <w:t>Dalam proses fotosintesis, daun menyerap air, karbondioksida (CO</w:t>
      </w:r>
      <w:r>
        <w:rPr>
          <w:bCs/>
          <w:sz w:val="22"/>
          <w:szCs w:val="22"/>
          <w:vertAlign w:val="subscript"/>
          <w:lang w:val="zh-CN"/>
        </w:rPr>
        <w:t>2</w:t>
      </w:r>
      <w:r>
        <w:rPr>
          <w:bCs/>
          <w:sz w:val="22"/>
          <w:szCs w:val="22"/>
          <w:lang w:val="zh-CN"/>
        </w:rPr>
        <w:t>), dan energi matahari. Air yang diserap oleh akar, yang berasal dari pemberian pupuk cair, mengandung unsur hara yang digunakan dalam fotosintesis. Proses fotosintesis ini terjadi didalam kloroplas, yang menghasilkan glukosa (C</w:t>
      </w:r>
      <w:r>
        <w:rPr>
          <w:bCs/>
          <w:sz w:val="22"/>
          <w:szCs w:val="22"/>
          <w:vertAlign w:val="subscript"/>
          <w:lang w:val="zh-CN"/>
        </w:rPr>
        <w:t>6</w:t>
      </w:r>
      <w:r>
        <w:rPr>
          <w:bCs/>
          <w:sz w:val="22"/>
          <w:szCs w:val="22"/>
          <w:lang w:val="zh-CN"/>
        </w:rPr>
        <w:t>H</w:t>
      </w:r>
      <w:r>
        <w:rPr>
          <w:bCs/>
          <w:sz w:val="22"/>
          <w:szCs w:val="22"/>
          <w:vertAlign w:val="subscript"/>
          <w:lang w:val="zh-CN"/>
        </w:rPr>
        <w:t>12</w:t>
      </w:r>
      <w:r>
        <w:rPr>
          <w:bCs/>
          <w:sz w:val="22"/>
          <w:szCs w:val="22"/>
          <w:lang w:val="zh-CN"/>
        </w:rPr>
        <w:t>O</w:t>
      </w:r>
      <w:r>
        <w:rPr>
          <w:bCs/>
          <w:sz w:val="22"/>
          <w:szCs w:val="22"/>
          <w:vertAlign w:val="subscript"/>
          <w:lang w:val="zh-CN"/>
        </w:rPr>
        <w:t>6</w:t>
      </w:r>
      <w:r>
        <w:rPr>
          <w:bCs/>
          <w:sz w:val="22"/>
          <w:szCs w:val="22"/>
          <w:lang w:val="zh-CN"/>
        </w:rPr>
        <w:t>) sebagai sumber energi utama bagi tanaman, serta oksigen (O</w:t>
      </w:r>
      <w:r>
        <w:rPr>
          <w:bCs/>
          <w:sz w:val="22"/>
          <w:szCs w:val="22"/>
          <w:vertAlign w:val="subscript"/>
          <w:lang w:val="zh-CN"/>
        </w:rPr>
        <w:t>2</w:t>
      </w:r>
      <w:r>
        <w:rPr>
          <w:bCs/>
          <w:sz w:val="22"/>
          <w:szCs w:val="22"/>
          <w:lang w:val="zh-CN"/>
        </w:rPr>
        <w:t>) yang dikeluarkan melalui stomata. Glukosa yang dihasilkan disalurkan melalui jaringan floem ke seluruh bagian tanaman, termasuk akar, batang, dan daun, untuk mendukung pertumbuhan dan perkembangan. Dengan adanya unsur hara yang cukup, proses fotosintesis akan berlangsung lebih efisien, menghasilkan lebih banyak energi untuk pertumbuhan akar yang lebih baik. (</w:t>
      </w:r>
      <w:r>
        <w:rPr>
          <w:sz w:val="22"/>
          <w:lang w:val="id-ID"/>
        </w:rPr>
        <w:t>Su`udi</w:t>
      </w:r>
      <w:r>
        <w:rPr>
          <w:sz w:val="22"/>
          <w:lang w:val="zh-CN"/>
        </w:rPr>
        <w:t xml:space="preserve"> </w:t>
      </w:r>
      <w:r>
        <w:rPr>
          <w:i/>
          <w:sz w:val="22"/>
          <w:lang w:val="zh-CN"/>
        </w:rPr>
        <w:t>et al.,</w:t>
      </w:r>
      <w:r>
        <w:rPr>
          <w:sz w:val="22"/>
          <w:lang w:val="zh-CN"/>
        </w:rPr>
        <w:t xml:space="preserve"> </w:t>
      </w:r>
      <w:r>
        <w:rPr>
          <w:sz w:val="22"/>
          <w:lang w:val="id-ID"/>
        </w:rPr>
        <w:t>2020)</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Meskipun pemberian pupuk organik cair air cucian beras tidak memberikan pengaruh langsung yang signifikan pada jumlah akar, peranannya dalam mendukung proses fotosintesis sangat penting. Hasil fotosintesis yang efisien akan menghasilkan energi yang diperlukan untuk pertumbuhan akar dan bagian </w:t>
      </w:r>
      <w:r>
        <w:rPr>
          <w:bCs/>
          <w:sz w:val="22"/>
          <w:szCs w:val="22"/>
          <w:lang w:val="zh-CN"/>
        </w:rPr>
        <w:lastRenderedPageBreak/>
        <w:t xml:space="preserve">tanaman lainnya. Pemberian pupuk organik cair pada Frekuensi yang tepat, seperti setiap 4 hari, memungkinkan tanaman untuk memanfaatkan nutrisi secara optimal, mendukung proses fotosintesis, dan akhirnya meningkatkan kualitas pertumbuhan akar anggrek. </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Perlakuan media tanam menunjukkan bahwa media moss (T1) memberikan hasil terbaik dalam mendukung pertumbuhan akar, dibandingkan dengan media pakis (T2) dan sabut kelapa (T3). Media moss memiliki kemampuan luar biasa dalam menyerap dan menahan air, sehingga kelembaban yang cukup tersedia untuk pertumbuhan akar yang optimal. Moss juga mengandung unsur hara, terutama nitrogen, yang diserap akar dan ditranslokasikan ke seluruh bagian tanaman untuk mendukung fotosintesis. Kondisi ini berkontribusi pada pembentukan akar yang lebih banyak dan sehat </w:t>
      </w:r>
      <w:r>
        <w:rPr>
          <w:bCs/>
          <w:sz w:val="20"/>
          <w:szCs w:val="22"/>
          <w:lang w:val="zh-CN"/>
        </w:rPr>
        <w:t>(</w:t>
      </w:r>
      <w:r>
        <w:rPr>
          <w:sz w:val="22"/>
          <w:lang w:val="id-ID"/>
        </w:rPr>
        <w:t>Anonim</w:t>
      </w:r>
      <w:r>
        <w:rPr>
          <w:sz w:val="22"/>
          <w:lang w:val="zh-CN"/>
        </w:rPr>
        <w:t xml:space="preserve">, </w:t>
      </w:r>
      <w:r>
        <w:rPr>
          <w:sz w:val="22"/>
          <w:lang w:val="id-ID"/>
        </w:rPr>
        <w:t>2014</w:t>
      </w:r>
      <w:r>
        <w:rPr>
          <w:sz w:val="22"/>
          <w:lang w:val="zh-CN"/>
        </w:rPr>
        <w:t xml:space="preserve"> </w:t>
      </w:r>
      <w:r>
        <w:rPr>
          <w:i/>
          <w:iCs/>
          <w:sz w:val="22"/>
          <w:lang w:val="id-ID"/>
        </w:rPr>
        <w:t>dalam</w:t>
      </w:r>
      <w:r>
        <w:rPr>
          <w:sz w:val="22"/>
          <w:lang w:val="id-ID"/>
        </w:rPr>
        <w:t xml:space="preserve"> Kartana</w:t>
      </w:r>
      <w:r>
        <w:rPr>
          <w:sz w:val="22"/>
          <w:lang w:val="zh-CN"/>
        </w:rPr>
        <w:t xml:space="preserve">, </w:t>
      </w:r>
      <w:r>
        <w:rPr>
          <w:sz w:val="22"/>
          <w:lang w:val="id-ID"/>
        </w:rPr>
        <w:t>2016)</w:t>
      </w:r>
      <w:r>
        <w:rPr>
          <w:sz w:val="22"/>
          <w:lang w:val="zh-CN"/>
        </w:rPr>
        <w:t>.</w:t>
      </w:r>
    </w:p>
    <w:p w:rsidR="00946FE8" w:rsidRDefault="00000000">
      <w:pPr>
        <w:tabs>
          <w:tab w:val="left" w:pos="567"/>
        </w:tabs>
        <w:spacing w:line="360" w:lineRule="auto"/>
        <w:jc w:val="both"/>
        <w:rPr>
          <w:b/>
          <w:sz w:val="22"/>
          <w:szCs w:val="22"/>
          <w:lang w:val="zh-CN"/>
        </w:rPr>
      </w:pPr>
      <w:r>
        <w:rPr>
          <w:b/>
          <w:sz w:val="22"/>
          <w:szCs w:val="22"/>
          <w:lang w:val="zh-CN"/>
        </w:rPr>
        <w:t>Panjang Akar</w:t>
      </w:r>
    </w:p>
    <w:p w:rsidR="00946FE8" w:rsidRDefault="00000000">
      <w:pPr>
        <w:pStyle w:val="ListParagraph"/>
        <w:spacing w:line="360" w:lineRule="auto"/>
        <w:ind w:left="0" w:firstLine="720"/>
        <w:jc w:val="both"/>
        <w:rPr>
          <w:bCs/>
          <w:sz w:val="22"/>
          <w:szCs w:val="22"/>
          <w:lang w:val="id-ID"/>
        </w:rPr>
      </w:pPr>
      <w:r>
        <w:rPr>
          <w:bCs/>
          <w:sz w:val="22"/>
          <w:szCs w:val="22"/>
          <w:lang w:val="zh-CN"/>
        </w:rPr>
        <w:t xml:space="preserve">Parameter panjang akar pada </w:t>
      </w:r>
      <w:r>
        <w:rPr>
          <w:bCs/>
          <w:i/>
          <w:sz w:val="22"/>
          <w:szCs w:val="22"/>
          <w:lang w:val="zh-CN"/>
        </w:rPr>
        <w:t>seedling</w:t>
      </w:r>
      <w:r>
        <w:rPr>
          <w:bCs/>
          <w:sz w:val="22"/>
          <w:szCs w:val="22"/>
          <w:lang w:val="zh-CN"/>
        </w:rPr>
        <w:t xml:space="preserve"> anggrek larat </w:t>
      </w:r>
      <w:r>
        <w:rPr>
          <w:bCs/>
          <w:i/>
          <w:sz w:val="22"/>
          <w:szCs w:val="22"/>
          <w:lang w:val="zh-CN"/>
        </w:rPr>
        <w:t>(Larat bigibbum var. schoederianum)</w:t>
      </w:r>
      <w:r>
        <w:rPr>
          <w:bCs/>
          <w:sz w:val="22"/>
          <w:szCs w:val="22"/>
          <w:lang w:val="zh-CN"/>
        </w:rPr>
        <w:t xml:space="preserve"> menunjukkan bahwa hasil analisa sidik ragam pada perlakuan tunggal Frekuensi pemberian pupuk organik cair air cucian beras tidak berpengaruh nyata sedangkan pada perlakuan tunggal media tanam memberikan pengaruh berbeda nyata, namun interaksi kedua perlakuan menunjukkan pengaruh berbeda tidak nyata.</w:t>
      </w:r>
    </w:p>
    <w:p w:rsidR="00946FE8" w:rsidRDefault="00000000">
      <w:pPr>
        <w:ind w:left="1985" w:right="1280" w:hanging="992"/>
        <w:jc w:val="both"/>
        <w:rPr>
          <w:b/>
          <w:color w:val="000000"/>
          <w:sz w:val="22"/>
          <w:szCs w:val="22"/>
        </w:rPr>
      </w:pPr>
      <w:r>
        <w:rPr>
          <w:b/>
          <w:sz w:val="22"/>
          <w:szCs w:val="22"/>
        </w:rPr>
        <w:t xml:space="preserve">Tabel 5.  </w:t>
      </w:r>
      <w:proofErr w:type="spellStart"/>
      <w:r>
        <w:rPr>
          <w:b/>
          <w:sz w:val="22"/>
          <w:szCs w:val="22"/>
        </w:rPr>
        <w:t>Rerata</w:t>
      </w:r>
      <w:proofErr w:type="spellEnd"/>
      <w:r>
        <w:rPr>
          <w:b/>
          <w:sz w:val="22"/>
          <w:szCs w:val="22"/>
        </w:rPr>
        <w:t xml:space="preserve"> </w:t>
      </w:r>
      <w:r>
        <w:rPr>
          <w:b/>
          <w:color w:val="000000"/>
          <w:sz w:val="22"/>
          <w:szCs w:val="22"/>
          <w:lang w:val="id-ID"/>
        </w:rPr>
        <w:t>Panjang Akar (cm)</w:t>
      </w:r>
      <w:r>
        <w:rPr>
          <w:b/>
          <w:sz w:val="22"/>
          <w:szCs w:val="22"/>
          <w:lang w:val="id-ID"/>
        </w:rPr>
        <w:t xml:space="preserve"> Akibat Pengaruh Tunggal </w:t>
      </w:r>
      <w:r>
        <w:rPr>
          <w:b/>
          <w:sz w:val="22"/>
          <w:szCs w:val="22"/>
          <w:lang w:val="zh-CN"/>
        </w:rPr>
        <w:t>Frekuensi Pupuk Organik Cair</w:t>
      </w:r>
      <w:r>
        <w:rPr>
          <w:b/>
          <w:sz w:val="22"/>
          <w:szCs w:val="22"/>
          <w:lang w:val="id-ID"/>
        </w:rPr>
        <w:t xml:space="preserve"> </w:t>
      </w:r>
      <w:r>
        <w:rPr>
          <w:b/>
          <w:sz w:val="22"/>
          <w:szCs w:val="22"/>
        </w:rPr>
        <w:t xml:space="preserve">dan Media Tanam </w:t>
      </w:r>
      <w:r>
        <w:rPr>
          <w:b/>
          <w:sz w:val="22"/>
          <w:szCs w:val="22"/>
          <w:lang w:val="id-ID"/>
        </w:rPr>
        <w:t xml:space="preserve">Terhadap Pertumbuhan </w:t>
      </w:r>
      <w:r>
        <w:rPr>
          <w:b/>
          <w:i/>
          <w:sz w:val="22"/>
          <w:szCs w:val="22"/>
          <w:lang w:val="id-ID"/>
        </w:rPr>
        <w:t xml:space="preserve">Seedling </w:t>
      </w:r>
      <w:r>
        <w:rPr>
          <w:b/>
          <w:sz w:val="22"/>
          <w:szCs w:val="22"/>
          <w:lang w:val="id-ID"/>
        </w:rPr>
        <w:t>Anggrek Larat (</w:t>
      </w:r>
      <w:r>
        <w:rPr>
          <w:b/>
          <w:i/>
          <w:sz w:val="22"/>
          <w:szCs w:val="22"/>
          <w:lang w:val="id-ID"/>
        </w:rPr>
        <w:t>Larat bigibbum var. schoederianum</w:t>
      </w:r>
      <w:r>
        <w:rPr>
          <w:b/>
          <w:sz w:val="22"/>
          <w:szCs w:val="22"/>
          <w:lang w:val="id-ID"/>
        </w:rPr>
        <w:t>)</w:t>
      </w:r>
    </w:p>
    <w:tbl>
      <w:tblPr>
        <w:tblW w:w="6804" w:type="dxa"/>
        <w:tblInd w:w="1242" w:type="dxa"/>
        <w:tblLook w:val="04A0" w:firstRow="1" w:lastRow="0" w:firstColumn="1" w:lastColumn="0" w:noHBand="0" w:noVBand="1"/>
      </w:tblPr>
      <w:tblGrid>
        <w:gridCol w:w="2552"/>
        <w:gridCol w:w="4252"/>
      </w:tblGrid>
      <w:tr w:rsidR="00946FE8">
        <w:trPr>
          <w:trHeight w:val="330"/>
        </w:trPr>
        <w:tc>
          <w:tcPr>
            <w:tcW w:w="2552" w:type="dxa"/>
            <w:tcBorders>
              <w:top w:val="single" w:sz="8" w:space="0" w:color="auto"/>
              <w:bottom w:val="single" w:sz="8" w:space="0" w:color="auto"/>
            </w:tcBorders>
            <w:shd w:val="clear" w:color="auto" w:fill="auto"/>
            <w:noWrap/>
            <w:vAlign w:val="center"/>
          </w:tcPr>
          <w:p w:rsidR="00946FE8" w:rsidRDefault="00000000">
            <w:pPr>
              <w:jc w:val="center"/>
              <w:rPr>
                <w:color w:val="000000"/>
              </w:rPr>
            </w:pPr>
            <w:proofErr w:type="spellStart"/>
            <w:r>
              <w:rPr>
                <w:color w:val="000000"/>
              </w:rPr>
              <w:t>Perlakuan</w:t>
            </w:r>
            <w:proofErr w:type="spellEnd"/>
          </w:p>
        </w:tc>
        <w:tc>
          <w:tcPr>
            <w:tcW w:w="4252" w:type="dxa"/>
            <w:tcBorders>
              <w:top w:val="single" w:sz="8" w:space="0" w:color="auto"/>
              <w:bottom w:val="single" w:sz="8" w:space="0" w:color="auto"/>
            </w:tcBorders>
            <w:shd w:val="clear" w:color="auto" w:fill="auto"/>
            <w:noWrap/>
            <w:vAlign w:val="center"/>
          </w:tcPr>
          <w:p w:rsidR="00946FE8" w:rsidRDefault="00000000">
            <w:pPr>
              <w:jc w:val="center"/>
              <w:rPr>
                <w:color w:val="000000"/>
              </w:rPr>
            </w:pPr>
            <w:r>
              <w:rPr>
                <w:color w:val="000000"/>
                <w:lang w:val="id-ID"/>
              </w:rPr>
              <w:t xml:space="preserve">Rerata </w:t>
            </w:r>
            <w:r>
              <w:rPr>
                <w:color w:val="000000"/>
              </w:rPr>
              <w:t>Panjang Akar (cm)</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N1</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b/>
                <w:bCs/>
                <w:color w:val="000000"/>
              </w:rPr>
            </w:pPr>
            <w:r>
              <w:rPr>
                <w:b/>
                <w:bCs/>
                <w:color w:val="000000"/>
              </w:rPr>
              <w:t>4,46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N2</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4,57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N3</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4,70 a</w:t>
            </w:r>
          </w:p>
        </w:tc>
      </w:tr>
      <w:tr w:rsidR="00946FE8">
        <w:trPr>
          <w:trHeight w:val="315"/>
        </w:trPr>
        <w:tc>
          <w:tcPr>
            <w:tcW w:w="6804" w:type="dxa"/>
            <w:gridSpan w:val="2"/>
            <w:tcBorders>
              <w:top w:val="single" w:sz="8" w:space="0" w:color="auto"/>
              <w:bottom w:val="single" w:sz="8" w:space="0" w:color="auto"/>
            </w:tcBorders>
            <w:shd w:val="clear" w:color="auto" w:fill="auto"/>
            <w:noWrap/>
            <w:vAlign w:val="bottom"/>
          </w:tcPr>
          <w:p w:rsidR="00946FE8" w:rsidRDefault="00000000">
            <w:pPr>
              <w:jc w:val="center"/>
              <w:rPr>
                <w:rFonts w:cs="Calibri"/>
                <w:color w:val="000000"/>
              </w:rPr>
            </w:pPr>
            <w:r>
              <w:rPr>
                <w:rFonts w:cs="Calibri"/>
                <w:color w:val="000000"/>
              </w:rPr>
              <w:t> </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T1</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b/>
                <w:bCs/>
                <w:color w:val="000000"/>
              </w:rPr>
            </w:pPr>
            <w:r>
              <w:rPr>
                <w:b/>
                <w:bCs/>
                <w:color w:val="000000"/>
              </w:rPr>
              <w:t>5,07  b</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T2</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4,07  a</w:t>
            </w:r>
          </w:p>
        </w:tc>
      </w:tr>
      <w:tr w:rsidR="00946FE8">
        <w:trPr>
          <w:trHeight w:val="330"/>
        </w:trPr>
        <w:tc>
          <w:tcPr>
            <w:tcW w:w="2552" w:type="dxa"/>
            <w:tcBorders>
              <w:top w:val="nil"/>
              <w:bottom w:val="single" w:sz="8" w:space="0" w:color="auto"/>
            </w:tcBorders>
            <w:shd w:val="clear" w:color="auto" w:fill="auto"/>
            <w:noWrap/>
            <w:vAlign w:val="center"/>
          </w:tcPr>
          <w:p w:rsidR="00946FE8" w:rsidRDefault="00000000">
            <w:pPr>
              <w:jc w:val="center"/>
              <w:rPr>
                <w:color w:val="000000"/>
              </w:rPr>
            </w:pPr>
            <w:r>
              <w:rPr>
                <w:color w:val="000000"/>
              </w:rPr>
              <w:t>T3</w:t>
            </w:r>
          </w:p>
        </w:tc>
        <w:tc>
          <w:tcPr>
            <w:tcW w:w="4252" w:type="dxa"/>
            <w:tcBorders>
              <w:top w:val="single" w:sz="8" w:space="0" w:color="auto"/>
              <w:bottom w:val="single" w:sz="8" w:space="0" w:color="auto"/>
            </w:tcBorders>
            <w:shd w:val="clear" w:color="auto" w:fill="auto"/>
            <w:noWrap/>
            <w:vAlign w:val="bottom"/>
          </w:tcPr>
          <w:p w:rsidR="00946FE8" w:rsidRDefault="00000000">
            <w:pPr>
              <w:jc w:val="center"/>
              <w:rPr>
                <w:color w:val="000000"/>
              </w:rPr>
            </w:pPr>
            <w:r>
              <w:rPr>
                <w:color w:val="000000"/>
              </w:rPr>
              <w:t>4,57  a</w:t>
            </w:r>
          </w:p>
        </w:tc>
      </w:tr>
    </w:tbl>
    <w:p w:rsidR="00946FE8" w:rsidRDefault="00000000">
      <w:pPr>
        <w:spacing w:after="80"/>
        <w:ind w:left="2268" w:right="1280" w:hanging="1143"/>
        <w:jc w:val="both"/>
      </w:pPr>
      <w:r>
        <w:rPr>
          <w:lang w:val="id-ID"/>
        </w:rPr>
        <w:t>Keterangan : Angka yang Diikuti Oleh Huruf yang Sama Pada Kolom yang Sama  Berbeda Tidak Nyata Pada Uji Duncan 5%</w:t>
      </w:r>
    </w:p>
    <w:p w:rsidR="00946FE8" w:rsidRDefault="00946FE8">
      <w:pPr>
        <w:pStyle w:val="ListParagraph"/>
        <w:ind w:left="0" w:firstLine="720"/>
        <w:jc w:val="both"/>
        <w:rPr>
          <w:bCs/>
          <w:sz w:val="22"/>
          <w:szCs w:val="22"/>
          <w:lang w:val="zh-CN"/>
        </w:rPr>
      </w:pPr>
    </w:p>
    <w:p w:rsidR="00946FE8" w:rsidRDefault="00000000">
      <w:pPr>
        <w:pStyle w:val="ListParagraph"/>
        <w:spacing w:line="360" w:lineRule="auto"/>
        <w:ind w:left="0" w:firstLine="720"/>
        <w:jc w:val="both"/>
        <w:rPr>
          <w:bCs/>
          <w:sz w:val="22"/>
          <w:szCs w:val="22"/>
          <w:lang w:val="zh-CN"/>
        </w:rPr>
      </w:pPr>
      <w:r>
        <w:rPr>
          <w:bCs/>
          <w:sz w:val="22"/>
          <w:szCs w:val="22"/>
          <w:lang w:val="id-ID"/>
        </w:rPr>
        <w:t>Frekuensi</w:t>
      </w:r>
      <w:r>
        <w:rPr>
          <w:bCs/>
          <w:sz w:val="22"/>
          <w:szCs w:val="22"/>
          <w:lang w:val="zh-CN"/>
        </w:rPr>
        <w:t xml:space="preserve"> pemberian pupuk organik cair air cucian beras (N), tidak ditemukan perbedaan signifikan dalam panjang akar, meskipun Frekuensi 2 hari </w:t>
      </w:r>
      <w:r>
        <w:rPr>
          <w:bCs/>
          <w:sz w:val="22"/>
          <w:szCs w:val="22"/>
          <w:lang w:val="id-ID"/>
        </w:rPr>
        <w:t xml:space="preserve">sekali </w:t>
      </w:r>
      <w:r>
        <w:rPr>
          <w:bCs/>
          <w:sz w:val="22"/>
          <w:szCs w:val="22"/>
          <w:lang w:val="zh-CN"/>
        </w:rPr>
        <w:t xml:space="preserve">(N1) menunjukkan </w:t>
      </w:r>
      <w:r>
        <w:rPr>
          <w:bCs/>
          <w:sz w:val="22"/>
          <w:szCs w:val="22"/>
          <w:lang w:val="id-ID"/>
        </w:rPr>
        <w:t xml:space="preserve">panjang akar </w:t>
      </w:r>
      <w:r>
        <w:rPr>
          <w:bCs/>
          <w:sz w:val="22"/>
          <w:szCs w:val="22"/>
          <w:lang w:val="zh-CN"/>
        </w:rPr>
        <w:t xml:space="preserve">tertinggi </w:t>
      </w:r>
      <w:r>
        <w:rPr>
          <w:bCs/>
          <w:sz w:val="22"/>
          <w:szCs w:val="22"/>
          <w:lang w:val="id-ID"/>
        </w:rPr>
        <w:t>dibandingkan taraf perlakuan yang lain</w:t>
      </w:r>
      <w:r>
        <w:rPr>
          <w:bCs/>
          <w:sz w:val="22"/>
          <w:szCs w:val="22"/>
          <w:lang w:val="zh-CN"/>
        </w:rPr>
        <w:t>. Proses fotosintesis menjadi faktor utama dalam perpanjangan akar, di mana pemberian pupuk organik cair dengan Frekuensi 2 hari</w:t>
      </w:r>
      <w:r>
        <w:rPr>
          <w:bCs/>
          <w:sz w:val="22"/>
          <w:szCs w:val="22"/>
          <w:lang w:val="id-ID"/>
        </w:rPr>
        <w:t xml:space="preserve"> sekali</w:t>
      </w:r>
      <w:r>
        <w:rPr>
          <w:bCs/>
          <w:sz w:val="22"/>
          <w:szCs w:val="22"/>
          <w:lang w:val="zh-CN"/>
        </w:rPr>
        <w:t xml:space="preserve"> memastikan ketersediaan nitrogen secara berkelanjutan untuk meningkatkan kandungan klorofil pada daun. Daun yang kaya klorofil berfungsi sebagai sumber (</w:t>
      </w:r>
      <w:r>
        <w:rPr>
          <w:bCs/>
          <w:i/>
          <w:sz w:val="22"/>
          <w:szCs w:val="22"/>
          <w:lang w:val="zh-CN"/>
        </w:rPr>
        <w:t>source)</w:t>
      </w:r>
      <w:r>
        <w:rPr>
          <w:bCs/>
          <w:sz w:val="22"/>
          <w:szCs w:val="22"/>
          <w:lang w:val="zh-CN"/>
        </w:rPr>
        <w:t xml:space="preserve"> dalam fotosintesis, menghasilkan glukosa yang kemudian disalurkan ke akar sebagai bagian dari proses pertumbuhan akar. Namun, hasil pembagian energi yang berasal dari poc air </w:t>
      </w:r>
      <w:r>
        <w:rPr>
          <w:bCs/>
          <w:sz w:val="22"/>
          <w:szCs w:val="22"/>
          <w:lang w:val="zh-CN"/>
        </w:rPr>
        <w:lastRenderedPageBreak/>
        <w:t xml:space="preserve">cucian beras tidak dapat dialokasikan secara maksimal sehingga memerlukan waktu lebih lama untuk dapat diserap dan dimanfaatkan oleh tanaman (Roidah, 2013). </w:t>
      </w:r>
    </w:p>
    <w:p w:rsidR="00946FE8" w:rsidRDefault="00000000">
      <w:pPr>
        <w:pStyle w:val="ListParagraph"/>
        <w:spacing w:line="360" w:lineRule="auto"/>
        <w:ind w:left="0" w:firstLine="720"/>
        <w:jc w:val="both"/>
        <w:rPr>
          <w:bCs/>
          <w:sz w:val="22"/>
          <w:szCs w:val="22"/>
          <w:lang w:val="zh-CN"/>
        </w:rPr>
      </w:pPr>
      <w:r>
        <w:rPr>
          <w:bCs/>
          <w:sz w:val="22"/>
          <w:szCs w:val="22"/>
          <w:lang w:val="zh-CN"/>
        </w:rPr>
        <w:t xml:space="preserve">Penelitian oleh Yuswanti </w:t>
      </w:r>
      <w:r>
        <w:rPr>
          <w:bCs/>
          <w:i/>
          <w:sz w:val="22"/>
          <w:szCs w:val="22"/>
          <w:lang w:val="zh-CN"/>
        </w:rPr>
        <w:t>et al.,</w:t>
      </w:r>
      <w:r>
        <w:rPr>
          <w:bCs/>
          <w:sz w:val="22"/>
          <w:szCs w:val="22"/>
          <w:lang w:val="zh-CN"/>
        </w:rPr>
        <w:t xml:space="preserve"> (2013), menunjukkan bahwa frekuensi pemberian air cucian beras setiap 4 hari sekali memberikan hasil yang lebih signifikan terhadap pertumbuhan tinggi tanaman anggrek </w:t>
      </w:r>
      <w:r>
        <w:rPr>
          <w:bCs/>
          <w:i/>
          <w:sz w:val="22"/>
          <w:szCs w:val="22"/>
          <w:lang w:val="zh-CN"/>
        </w:rPr>
        <w:t>Phalaenopsis sp.</w:t>
      </w:r>
      <w:r>
        <w:rPr>
          <w:bCs/>
          <w:sz w:val="22"/>
          <w:szCs w:val="22"/>
          <w:lang w:val="zh-CN"/>
        </w:rPr>
        <w:t xml:space="preserve"> Perbedaan hasil yang diperoleh ini dapat disebabkan oleh perbedaan jenis varietas anggrek yang digunakan sehingga memengaruhi cara tanaman menyerap dan menggunakan nutrisi dari poc air cucian beras.</w:t>
      </w:r>
    </w:p>
    <w:p w:rsidR="00946FE8" w:rsidRDefault="00000000">
      <w:pPr>
        <w:pStyle w:val="ListParagraph"/>
        <w:spacing w:line="360" w:lineRule="auto"/>
        <w:ind w:left="0" w:firstLine="720"/>
        <w:jc w:val="both"/>
        <w:rPr>
          <w:bCs/>
          <w:sz w:val="22"/>
          <w:szCs w:val="22"/>
          <w:lang w:val="zh-CN"/>
        </w:rPr>
      </w:pPr>
      <w:r>
        <w:rPr>
          <w:bCs/>
          <w:sz w:val="22"/>
          <w:szCs w:val="22"/>
          <w:lang w:val="id-ID"/>
        </w:rPr>
        <w:t>Rata-rata panjang akar akibat perlakuan</w:t>
      </w:r>
      <w:r>
        <w:rPr>
          <w:bCs/>
          <w:sz w:val="22"/>
          <w:szCs w:val="22"/>
          <w:lang w:val="zh-CN"/>
        </w:rPr>
        <w:t xml:space="preserve"> media tanam </w:t>
      </w:r>
      <w:r>
        <w:rPr>
          <w:bCs/>
          <w:sz w:val="22"/>
          <w:szCs w:val="22"/>
          <w:lang w:val="id-ID"/>
        </w:rPr>
        <w:t xml:space="preserve">menunjukkan bahwa media </w:t>
      </w:r>
      <w:r>
        <w:rPr>
          <w:bCs/>
          <w:sz w:val="22"/>
          <w:szCs w:val="22"/>
          <w:lang w:val="zh-CN"/>
        </w:rPr>
        <w:t xml:space="preserve">moss (T1) </w:t>
      </w:r>
      <w:r>
        <w:rPr>
          <w:bCs/>
          <w:sz w:val="22"/>
          <w:szCs w:val="22"/>
          <w:lang w:val="id-ID"/>
        </w:rPr>
        <w:t>menyebabkan</w:t>
      </w:r>
      <w:r>
        <w:rPr>
          <w:bCs/>
          <w:sz w:val="22"/>
          <w:szCs w:val="22"/>
          <w:lang w:val="zh-CN"/>
        </w:rPr>
        <w:t xml:space="preserve"> panjang akar yang paling besar dibandingkan dengan media pakis (T2) dan sabut kelapa (T3). Hal ini disebabkan oleh sifat media moss yang dapat menyimpan hara yang dibutuhkan tanaman anggrek untuk proses fotosintesis. Selain itu, media moss yang remah memungkinkan akar anggrek untuk mudah menembus dan berkembang, sesuai dengan pernyataan Sutiyoso (1986) yang menjelaskan bahwa struktur remah pada lumut memudahkan akar bibit anggrek untuk berkembang ke segala arah, sehingga mempercepat proses pertumbuhan. Media moss juga mampu meningkatkan kapasitas akar dalam menyerap unsur hara, yang berkontribusi pada pertumbuhan akar yang lebih panjang dan sehat. Proses fotosintesis yang optimal, didukung oleh penyerapan unsur hara yang efisien, mempercepat distribusi nutrisi ke seluruh bagian tanaman, termasuk akar, yang mendukung pertumbuhan tanaman secara keseluruhan. </w:t>
      </w:r>
    </w:p>
    <w:p w:rsidR="00946FE8" w:rsidRDefault="00000000">
      <w:pPr>
        <w:pStyle w:val="ListParagraph"/>
        <w:spacing w:line="360" w:lineRule="auto"/>
        <w:ind w:left="0" w:firstLine="720"/>
        <w:jc w:val="both"/>
        <w:rPr>
          <w:bCs/>
          <w:sz w:val="22"/>
          <w:szCs w:val="22"/>
          <w:lang w:val="zh-CN"/>
        </w:rPr>
      </w:pPr>
      <w:r>
        <w:rPr>
          <w:bCs/>
          <w:sz w:val="22"/>
          <w:szCs w:val="22"/>
          <w:lang w:val="zh-CN"/>
        </w:rPr>
        <w:t>Secara keseluruhan, meskipun Frekuensi pemberian pupuk organik cair air cucian beras tidak secara signifikan mempengaruhi panjang akar, media tanam moss terbukti lebih efektif dalam mendukung pertumbuhan akar anggrek. Hal ini menunjukkan pentingnya pemilihan media tanam yang tepat untuk mendukung penyerapan unsur hara dan pertumbuhan tanaman yang optimal.</w:t>
      </w:r>
    </w:p>
    <w:p w:rsidR="00946FE8" w:rsidRDefault="00000000">
      <w:pPr>
        <w:spacing w:line="360" w:lineRule="auto"/>
        <w:jc w:val="both"/>
        <w:rPr>
          <w:bCs/>
          <w:sz w:val="22"/>
          <w:szCs w:val="22"/>
          <w:lang w:val="id-ID"/>
        </w:rPr>
      </w:pPr>
      <w:r>
        <w:rPr>
          <w:b/>
          <w:color w:val="000000"/>
          <w:sz w:val="22"/>
          <w:szCs w:val="22"/>
        </w:rPr>
        <w:t xml:space="preserve">KESIMPULAN </w:t>
      </w:r>
    </w:p>
    <w:p w:rsidR="00946FE8" w:rsidRDefault="00000000">
      <w:pPr>
        <w:pStyle w:val="ListParagraph"/>
        <w:numPr>
          <w:ilvl w:val="0"/>
          <w:numId w:val="4"/>
        </w:numPr>
        <w:tabs>
          <w:tab w:val="left" w:pos="567"/>
        </w:tabs>
        <w:spacing w:line="360" w:lineRule="auto"/>
        <w:ind w:left="426"/>
        <w:jc w:val="both"/>
        <w:rPr>
          <w:sz w:val="22"/>
          <w:szCs w:val="22"/>
          <w:lang w:val="id-ID"/>
        </w:rPr>
      </w:pPr>
      <w:r>
        <w:rPr>
          <w:sz w:val="22"/>
          <w:szCs w:val="22"/>
          <w:lang w:val="id-ID"/>
        </w:rPr>
        <w:t xml:space="preserve">Frekuensi pemberian pupuk organik cair </w:t>
      </w:r>
      <w:r>
        <w:rPr>
          <w:sz w:val="22"/>
          <w:szCs w:val="22"/>
          <w:lang w:val="zh-CN"/>
        </w:rPr>
        <w:t>air cucian beras</w:t>
      </w:r>
      <w:r>
        <w:rPr>
          <w:sz w:val="22"/>
          <w:szCs w:val="22"/>
          <w:lang w:val="id-ID"/>
        </w:rPr>
        <w:t xml:space="preserve"> (N) tidak berpengaruh signifikan terhadap semua parameter yang diamati. </w:t>
      </w:r>
    </w:p>
    <w:p w:rsidR="00946FE8" w:rsidRDefault="00000000">
      <w:pPr>
        <w:pStyle w:val="ListParagraph"/>
        <w:numPr>
          <w:ilvl w:val="0"/>
          <w:numId w:val="4"/>
        </w:numPr>
        <w:tabs>
          <w:tab w:val="left" w:pos="567"/>
        </w:tabs>
        <w:spacing w:line="360" w:lineRule="auto"/>
        <w:ind w:left="426"/>
        <w:jc w:val="both"/>
        <w:rPr>
          <w:sz w:val="22"/>
          <w:szCs w:val="22"/>
          <w:lang w:val="id-ID"/>
        </w:rPr>
      </w:pPr>
      <w:r>
        <w:rPr>
          <w:sz w:val="22"/>
          <w:szCs w:val="22"/>
          <w:lang w:val="id-ID"/>
        </w:rPr>
        <w:t xml:space="preserve">Perlakuan media tanam (T) memberikan pengaruh signifikan terhadap pertumbuhan </w:t>
      </w:r>
      <w:r>
        <w:rPr>
          <w:i/>
          <w:sz w:val="22"/>
          <w:szCs w:val="22"/>
          <w:lang w:val="id-ID"/>
        </w:rPr>
        <w:t xml:space="preserve">seedling </w:t>
      </w:r>
      <w:r>
        <w:rPr>
          <w:sz w:val="22"/>
          <w:szCs w:val="22"/>
          <w:lang w:val="id-ID"/>
        </w:rPr>
        <w:t>anggrek</w:t>
      </w:r>
      <w:r>
        <w:rPr>
          <w:sz w:val="22"/>
          <w:szCs w:val="22"/>
          <w:lang w:val="zh-CN"/>
        </w:rPr>
        <w:t xml:space="preserve"> larat</w:t>
      </w:r>
      <w:r>
        <w:rPr>
          <w:sz w:val="22"/>
          <w:szCs w:val="22"/>
          <w:lang w:val="id-ID"/>
        </w:rPr>
        <w:t xml:space="preserve">, dengan media moss (T1) menunjukkan hasil terbaik pada parameter tinggi tanaman, jumlah daun, diameter batang, jumlah akar, dan panjang akar. </w:t>
      </w:r>
    </w:p>
    <w:p w:rsidR="00946FE8" w:rsidRDefault="00000000">
      <w:pPr>
        <w:pStyle w:val="ListParagraph"/>
        <w:numPr>
          <w:ilvl w:val="0"/>
          <w:numId w:val="4"/>
        </w:numPr>
        <w:tabs>
          <w:tab w:val="left" w:pos="567"/>
        </w:tabs>
        <w:spacing w:line="360" w:lineRule="auto"/>
        <w:ind w:left="426"/>
        <w:jc w:val="both"/>
        <w:rPr>
          <w:sz w:val="22"/>
          <w:szCs w:val="22"/>
          <w:lang w:val="id-ID"/>
        </w:rPr>
      </w:pPr>
      <w:r>
        <w:rPr>
          <w:sz w:val="22"/>
          <w:szCs w:val="22"/>
          <w:lang w:val="id-ID"/>
        </w:rPr>
        <w:t>Tidak terdapat interaksi signifikan antara perlakuan</w:t>
      </w:r>
      <w:r>
        <w:rPr>
          <w:sz w:val="22"/>
          <w:szCs w:val="22"/>
          <w:lang w:val="zh-CN"/>
        </w:rPr>
        <w:t xml:space="preserve"> Frekuensi pemberian pupuk organik cair air cucian beras (N) dan</w:t>
      </w:r>
      <w:r>
        <w:rPr>
          <w:sz w:val="22"/>
          <w:szCs w:val="22"/>
          <w:lang w:val="id-ID"/>
        </w:rPr>
        <w:t xml:space="preserve"> media tanam (T) terhadap pertumbuhan anggrek larat.</w:t>
      </w:r>
    </w:p>
    <w:p w:rsidR="00946FE8" w:rsidRDefault="00000000">
      <w:pPr>
        <w:tabs>
          <w:tab w:val="left" w:pos="567"/>
        </w:tabs>
        <w:spacing w:line="360" w:lineRule="auto"/>
        <w:jc w:val="both"/>
        <w:rPr>
          <w:b/>
          <w:sz w:val="22"/>
          <w:szCs w:val="22"/>
          <w:lang w:val="zh-CN"/>
        </w:rPr>
      </w:pPr>
      <w:r>
        <w:rPr>
          <w:b/>
          <w:sz w:val="22"/>
          <w:szCs w:val="22"/>
          <w:lang w:val="id-ID"/>
        </w:rPr>
        <w:t xml:space="preserve">Saran </w:t>
      </w:r>
    </w:p>
    <w:p w:rsidR="00946FE8" w:rsidRDefault="00000000">
      <w:pPr>
        <w:tabs>
          <w:tab w:val="left" w:pos="567"/>
        </w:tabs>
        <w:spacing w:line="360" w:lineRule="auto"/>
        <w:jc w:val="both"/>
        <w:rPr>
          <w:sz w:val="22"/>
          <w:szCs w:val="22"/>
          <w:lang w:val="zh-CN"/>
        </w:rPr>
      </w:pPr>
      <w:r>
        <w:rPr>
          <w:sz w:val="22"/>
          <w:szCs w:val="22"/>
          <w:lang w:val="id-ID"/>
        </w:rPr>
        <w:t>Berdasarkan hasil penelitian, disarankan untuk</w:t>
      </w:r>
      <w:r>
        <w:rPr>
          <w:sz w:val="22"/>
          <w:szCs w:val="22"/>
          <w:lang w:val="zh-CN"/>
        </w:rPr>
        <w:t xml:space="preserve"> </w:t>
      </w:r>
      <w:r>
        <w:rPr>
          <w:sz w:val="22"/>
          <w:szCs w:val="22"/>
          <w:lang w:val="id-ID"/>
        </w:rPr>
        <w:t xml:space="preserve">: </w:t>
      </w:r>
    </w:p>
    <w:p w:rsidR="00946FE8" w:rsidRDefault="00000000">
      <w:pPr>
        <w:pStyle w:val="ListParagraph"/>
        <w:numPr>
          <w:ilvl w:val="0"/>
          <w:numId w:val="5"/>
        </w:numPr>
        <w:tabs>
          <w:tab w:val="left" w:pos="567"/>
        </w:tabs>
        <w:spacing w:line="360" w:lineRule="auto"/>
        <w:ind w:left="426"/>
        <w:jc w:val="both"/>
        <w:rPr>
          <w:sz w:val="22"/>
          <w:szCs w:val="22"/>
          <w:lang w:val="id-ID"/>
        </w:rPr>
      </w:pPr>
      <w:r>
        <w:rPr>
          <w:sz w:val="22"/>
          <w:szCs w:val="22"/>
          <w:lang w:val="id-ID"/>
        </w:rPr>
        <w:t xml:space="preserve">Melakukan budidaya anggrek larat pada musim hujan di daerah dataran rendah dengan screen house yang tahan hujan untuk menjaga kelembapan. </w:t>
      </w:r>
    </w:p>
    <w:p w:rsidR="00946FE8" w:rsidRDefault="00000000">
      <w:pPr>
        <w:pStyle w:val="ListParagraph"/>
        <w:numPr>
          <w:ilvl w:val="0"/>
          <w:numId w:val="5"/>
        </w:numPr>
        <w:tabs>
          <w:tab w:val="left" w:pos="567"/>
        </w:tabs>
        <w:spacing w:line="360" w:lineRule="auto"/>
        <w:ind w:left="426"/>
        <w:jc w:val="both"/>
        <w:rPr>
          <w:sz w:val="22"/>
          <w:szCs w:val="22"/>
          <w:lang w:val="id-ID"/>
        </w:rPr>
      </w:pPr>
      <w:r>
        <w:rPr>
          <w:sz w:val="22"/>
          <w:szCs w:val="22"/>
          <w:lang w:val="id-ID"/>
        </w:rPr>
        <w:lastRenderedPageBreak/>
        <w:t xml:space="preserve">Pada musim kemarau, lakukan penyiraman atau penyemprotan dua kali sehari pada pagi dan sore hari untuk memenuhi kebutuhan kelembapan tanaman. </w:t>
      </w:r>
    </w:p>
    <w:p w:rsidR="00946FE8" w:rsidRDefault="00000000">
      <w:pPr>
        <w:pStyle w:val="ListParagraph"/>
        <w:numPr>
          <w:ilvl w:val="0"/>
          <w:numId w:val="5"/>
        </w:numPr>
        <w:tabs>
          <w:tab w:val="left" w:pos="567"/>
        </w:tabs>
        <w:spacing w:line="360" w:lineRule="auto"/>
        <w:ind w:left="426"/>
        <w:jc w:val="both"/>
        <w:rPr>
          <w:sz w:val="22"/>
          <w:szCs w:val="22"/>
          <w:lang w:val="id-ID"/>
        </w:rPr>
      </w:pPr>
      <w:r>
        <w:rPr>
          <w:sz w:val="22"/>
          <w:szCs w:val="22"/>
          <w:lang w:val="id-ID"/>
        </w:rPr>
        <w:t xml:space="preserve">Pastikan </w:t>
      </w:r>
      <w:r>
        <w:rPr>
          <w:i/>
          <w:sz w:val="22"/>
          <w:szCs w:val="22"/>
          <w:lang w:val="id-ID"/>
        </w:rPr>
        <w:t>screen house</w:t>
      </w:r>
      <w:r>
        <w:rPr>
          <w:sz w:val="22"/>
          <w:szCs w:val="22"/>
          <w:lang w:val="id-ID"/>
        </w:rPr>
        <w:t xml:space="preserve"> ditempatkan di lokasi yang cukup sinar matahari untuk mendukung proses fotosintesis anggrek.</w:t>
      </w:r>
    </w:p>
    <w:p w:rsidR="00946FE8" w:rsidRDefault="00946FE8">
      <w:pPr>
        <w:pStyle w:val="ListParagraph"/>
        <w:spacing w:after="120" w:line="360" w:lineRule="auto"/>
        <w:ind w:left="360" w:firstLine="360"/>
        <w:jc w:val="both"/>
        <w:rPr>
          <w:bCs/>
          <w:sz w:val="22"/>
          <w:szCs w:val="22"/>
          <w:lang w:val="id-ID"/>
        </w:rPr>
      </w:pPr>
    </w:p>
    <w:p w:rsidR="00946FE8" w:rsidRDefault="00000000">
      <w:pPr>
        <w:spacing w:after="120"/>
        <w:ind w:left="1350" w:right="1106"/>
        <w:jc w:val="center"/>
        <w:rPr>
          <w:b/>
        </w:rPr>
      </w:pPr>
      <w:r>
        <w:rPr>
          <w:b/>
          <w:sz w:val="22"/>
          <w:szCs w:val="22"/>
        </w:rPr>
        <w:t>DAFTAR PUSTAKA</w:t>
      </w:r>
    </w:p>
    <w:bookmarkEnd w:id="0"/>
    <w:p w:rsidR="00946FE8" w:rsidRDefault="00000000">
      <w:pPr>
        <w:ind w:left="1134" w:hanging="1134"/>
        <w:jc w:val="both"/>
      </w:pPr>
      <w:r>
        <w:rPr>
          <w:sz w:val="22"/>
          <w:szCs w:val="22"/>
        </w:rPr>
        <w:t xml:space="preserve">Anugrah. 2016. </w:t>
      </w:r>
      <w:r>
        <w:rPr>
          <w:i/>
          <w:sz w:val="22"/>
          <w:szCs w:val="22"/>
        </w:rPr>
        <w:t xml:space="preserve">Manfaat </w:t>
      </w:r>
      <w:proofErr w:type="spellStart"/>
      <w:r>
        <w:rPr>
          <w:i/>
          <w:sz w:val="22"/>
          <w:szCs w:val="22"/>
        </w:rPr>
        <w:t>Unsur</w:t>
      </w:r>
      <w:proofErr w:type="spellEnd"/>
      <w:r>
        <w:rPr>
          <w:i/>
          <w:sz w:val="22"/>
          <w:szCs w:val="22"/>
        </w:rPr>
        <w:t xml:space="preserve"> N,P dan K </w:t>
      </w:r>
      <w:proofErr w:type="spellStart"/>
      <w:r>
        <w:rPr>
          <w:i/>
          <w:sz w:val="22"/>
          <w:szCs w:val="22"/>
        </w:rPr>
        <w:t>untuk</w:t>
      </w:r>
      <w:proofErr w:type="spellEnd"/>
      <w:r>
        <w:rPr>
          <w:i/>
          <w:sz w:val="22"/>
          <w:szCs w:val="22"/>
        </w:rPr>
        <w:t xml:space="preserve"> </w:t>
      </w:r>
      <w:proofErr w:type="spellStart"/>
      <w:r>
        <w:rPr>
          <w:i/>
          <w:sz w:val="22"/>
          <w:szCs w:val="22"/>
        </w:rPr>
        <w:t>Tanaman</w:t>
      </w:r>
      <w:proofErr w:type="spellEnd"/>
      <w:r>
        <w:rPr>
          <w:sz w:val="22"/>
          <w:szCs w:val="22"/>
        </w:rPr>
        <w:t xml:space="preserve">. </w:t>
      </w:r>
      <w:proofErr w:type="spellStart"/>
      <w:r>
        <w:rPr>
          <w:sz w:val="22"/>
          <w:szCs w:val="22"/>
        </w:rPr>
        <w:t>Diunduh</w:t>
      </w:r>
      <w:proofErr w:type="spellEnd"/>
      <w:r>
        <w:rPr>
          <w:sz w:val="22"/>
          <w:szCs w:val="22"/>
        </w:rPr>
        <w:t xml:space="preserve"> </w:t>
      </w:r>
      <w:proofErr w:type="spellStart"/>
      <w:r>
        <w:rPr>
          <w:sz w:val="22"/>
          <w:szCs w:val="22"/>
        </w:rPr>
        <w:t>tanggal</w:t>
      </w:r>
      <w:proofErr w:type="spellEnd"/>
      <w:r>
        <w:rPr>
          <w:sz w:val="22"/>
          <w:szCs w:val="22"/>
        </w:rPr>
        <w:t xml:space="preserve"> 29 </w:t>
      </w:r>
      <w:r>
        <w:rPr>
          <w:sz w:val="22"/>
          <w:szCs w:val="22"/>
          <w:lang w:val="id-ID"/>
        </w:rPr>
        <w:t>September 2024 d</w:t>
      </w:r>
      <w:proofErr w:type="spellStart"/>
      <w:r>
        <w:rPr>
          <w:sz w:val="22"/>
          <w:szCs w:val="22"/>
        </w:rPr>
        <w:t>ari</w:t>
      </w:r>
      <w:proofErr w:type="spellEnd"/>
      <w:r>
        <w:rPr>
          <w:sz w:val="22"/>
          <w:szCs w:val="22"/>
        </w:rPr>
        <w:t xml:space="preserve"> </w:t>
      </w:r>
      <w:hyperlink r:id="rId10" w:history="1">
        <w:r>
          <w:rPr>
            <w:rStyle w:val="Hyperlink"/>
            <w:sz w:val="22"/>
            <w:szCs w:val="22"/>
          </w:rPr>
          <w:t>http://sahabatpetani.com/manfaat-unsur-n-p-dan-k-untuk-tanaman/</w:t>
        </w:r>
      </w:hyperlink>
      <w:r>
        <w:rPr>
          <w:sz w:val="22"/>
          <w:szCs w:val="22"/>
        </w:rPr>
        <w:t>..</w:t>
      </w:r>
    </w:p>
    <w:p w:rsidR="00946FE8" w:rsidRDefault="00000000">
      <w:pPr>
        <w:ind w:left="1134" w:hanging="1134"/>
        <w:jc w:val="both"/>
        <w:rPr>
          <w:bCs/>
          <w:color w:val="222222"/>
          <w:sz w:val="22"/>
          <w:szCs w:val="22"/>
          <w:shd w:val="clear" w:color="auto" w:fill="FFFFFF"/>
        </w:rPr>
      </w:pPr>
      <w:proofErr w:type="spellStart"/>
      <w:r>
        <w:rPr>
          <w:sz w:val="22"/>
          <w:szCs w:val="22"/>
        </w:rPr>
        <w:t>Baning</w:t>
      </w:r>
      <w:proofErr w:type="spellEnd"/>
      <w:r>
        <w:rPr>
          <w:sz w:val="22"/>
          <w:szCs w:val="22"/>
        </w:rPr>
        <w:t xml:space="preserve">, C </w:t>
      </w:r>
      <w:proofErr w:type="spellStart"/>
      <w:r>
        <w:rPr>
          <w:sz w:val="22"/>
          <w:szCs w:val="22"/>
        </w:rPr>
        <w:t>Rahmatan</w:t>
      </w:r>
      <w:proofErr w:type="spellEnd"/>
      <w:r>
        <w:rPr>
          <w:sz w:val="22"/>
          <w:szCs w:val="22"/>
        </w:rPr>
        <w:t xml:space="preserve">, H. </w:t>
      </w:r>
      <w:proofErr w:type="spellStart"/>
      <w:r>
        <w:rPr>
          <w:sz w:val="22"/>
          <w:szCs w:val="22"/>
        </w:rPr>
        <w:t>Supriatno</w:t>
      </w:r>
      <w:proofErr w:type="spellEnd"/>
      <w:r>
        <w:rPr>
          <w:sz w:val="22"/>
          <w:szCs w:val="22"/>
        </w:rPr>
        <w:t xml:space="preserve">. 2016. </w:t>
      </w:r>
      <w:proofErr w:type="spellStart"/>
      <w:r>
        <w:rPr>
          <w:i/>
          <w:sz w:val="22"/>
          <w:szCs w:val="22"/>
        </w:rPr>
        <w:t>Pengaruh</w:t>
      </w:r>
      <w:proofErr w:type="spellEnd"/>
      <w:r>
        <w:rPr>
          <w:i/>
          <w:sz w:val="22"/>
          <w:szCs w:val="22"/>
        </w:rPr>
        <w:t xml:space="preserve"> </w:t>
      </w:r>
      <w:proofErr w:type="spellStart"/>
      <w:r>
        <w:rPr>
          <w:i/>
          <w:sz w:val="22"/>
          <w:szCs w:val="22"/>
        </w:rPr>
        <w:t>Pemberian</w:t>
      </w:r>
      <w:proofErr w:type="spellEnd"/>
      <w:r>
        <w:rPr>
          <w:i/>
          <w:sz w:val="22"/>
          <w:szCs w:val="22"/>
        </w:rPr>
        <w:t xml:space="preserve"> Air </w:t>
      </w:r>
      <w:proofErr w:type="spellStart"/>
      <w:r>
        <w:rPr>
          <w:i/>
          <w:sz w:val="22"/>
          <w:szCs w:val="22"/>
        </w:rPr>
        <w:t>Cucian</w:t>
      </w:r>
      <w:proofErr w:type="spellEnd"/>
      <w:r>
        <w:rPr>
          <w:i/>
          <w:sz w:val="22"/>
          <w:szCs w:val="22"/>
        </w:rPr>
        <w:t xml:space="preserve"> Beras Merah </w:t>
      </w:r>
      <w:proofErr w:type="spellStart"/>
      <w:r>
        <w:rPr>
          <w:i/>
          <w:sz w:val="22"/>
          <w:szCs w:val="22"/>
        </w:rPr>
        <w:t>Terhadap</w:t>
      </w:r>
      <w:proofErr w:type="spellEnd"/>
      <w:r>
        <w:rPr>
          <w:i/>
          <w:sz w:val="22"/>
          <w:szCs w:val="22"/>
        </w:rPr>
        <w:t xml:space="preserve"> </w:t>
      </w:r>
      <w:proofErr w:type="spellStart"/>
      <w:r>
        <w:rPr>
          <w:i/>
          <w:sz w:val="22"/>
          <w:szCs w:val="22"/>
        </w:rPr>
        <w:t>Pertumbuhan</w:t>
      </w:r>
      <w:proofErr w:type="spellEnd"/>
      <w:r>
        <w:rPr>
          <w:i/>
          <w:sz w:val="22"/>
          <w:szCs w:val="22"/>
        </w:rPr>
        <w:t xml:space="preserve"> </w:t>
      </w:r>
      <w:proofErr w:type="spellStart"/>
      <w:r>
        <w:rPr>
          <w:i/>
          <w:sz w:val="22"/>
          <w:szCs w:val="22"/>
        </w:rPr>
        <w:t>Vegetatif</w:t>
      </w:r>
      <w:proofErr w:type="spellEnd"/>
      <w:r>
        <w:rPr>
          <w:i/>
          <w:sz w:val="22"/>
          <w:szCs w:val="22"/>
        </w:rPr>
        <w:t xml:space="preserve">  </w:t>
      </w:r>
      <w:proofErr w:type="spellStart"/>
      <w:r>
        <w:rPr>
          <w:i/>
          <w:sz w:val="22"/>
          <w:szCs w:val="22"/>
        </w:rPr>
        <w:t>Tanaman</w:t>
      </w:r>
      <w:proofErr w:type="spellEnd"/>
      <w:r>
        <w:rPr>
          <w:i/>
          <w:sz w:val="22"/>
          <w:szCs w:val="22"/>
        </w:rPr>
        <w:t xml:space="preserve"> Lada</w:t>
      </w:r>
      <w:r>
        <w:rPr>
          <w:sz w:val="22"/>
          <w:szCs w:val="22"/>
        </w:rPr>
        <w:t xml:space="preserve"> (</w:t>
      </w:r>
      <w:r>
        <w:rPr>
          <w:i/>
          <w:sz w:val="22"/>
          <w:szCs w:val="22"/>
        </w:rPr>
        <w:t>Piper nigrum L.</w:t>
      </w:r>
      <w:r>
        <w:rPr>
          <w:sz w:val="22"/>
          <w:szCs w:val="22"/>
        </w:rPr>
        <w:t>).</w:t>
      </w:r>
      <w:r>
        <w:rPr>
          <w:sz w:val="22"/>
          <w:szCs w:val="22"/>
          <w:lang w:val="id-ID"/>
        </w:rPr>
        <w:t xml:space="preserve"> </w:t>
      </w:r>
      <w:proofErr w:type="spellStart"/>
      <w:r>
        <w:rPr>
          <w:bCs/>
          <w:color w:val="222222"/>
          <w:sz w:val="22"/>
          <w:szCs w:val="22"/>
          <w:shd w:val="clear" w:color="auto" w:fill="FFFFFF"/>
        </w:rPr>
        <w:t>Diundah</w:t>
      </w:r>
      <w:proofErr w:type="spellEnd"/>
      <w:r>
        <w:rPr>
          <w:bCs/>
          <w:color w:val="222222"/>
          <w:sz w:val="22"/>
          <w:szCs w:val="22"/>
          <w:shd w:val="clear" w:color="auto" w:fill="FFFFFF"/>
        </w:rPr>
        <w:t xml:space="preserve"> </w:t>
      </w:r>
      <w:proofErr w:type="spellStart"/>
      <w:r>
        <w:rPr>
          <w:bCs/>
          <w:color w:val="222222"/>
          <w:sz w:val="22"/>
          <w:szCs w:val="22"/>
          <w:shd w:val="clear" w:color="auto" w:fill="FFFFFF"/>
        </w:rPr>
        <w:t>Tanggal</w:t>
      </w:r>
      <w:proofErr w:type="spellEnd"/>
      <w:r>
        <w:rPr>
          <w:bCs/>
          <w:color w:val="222222"/>
          <w:sz w:val="22"/>
          <w:szCs w:val="22"/>
          <w:shd w:val="clear" w:color="auto" w:fill="FFFFFF"/>
        </w:rPr>
        <w:t xml:space="preserve"> 25 November 2024 </w:t>
      </w:r>
      <w:r>
        <w:rPr>
          <w:bCs/>
          <w:color w:val="222222"/>
          <w:sz w:val="22"/>
          <w:szCs w:val="22"/>
          <w:shd w:val="clear" w:color="auto" w:fill="FFFFFF"/>
          <w:lang w:val="id-ID"/>
        </w:rPr>
        <w:t>d</w:t>
      </w:r>
      <w:proofErr w:type="spellStart"/>
      <w:r>
        <w:rPr>
          <w:bCs/>
          <w:color w:val="222222"/>
          <w:sz w:val="22"/>
          <w:szCs w:val="22"/>
          <w:shd w:val="clear" w:color="auto" w:fill="FFFFFF"/>
        </w:rPr>
        <w:t>ari</w:t>
      </w:r>
      <w:proofErr w:type="spellEnd"/>
      <w:r>
        <w:rPr>
          <w:bCs/>
          <w:color w:val="222222"/>
          <w:sz w:val="22"/>
          <w:szCs w:val="22"/>
          <w:shd w:val="clear" w:color="auto" w:fill="FFFFFF"/>
        </w:rPr>
        <w:t xml:space="preserve"> </w:t>
      </w:r>
      <w:hyperlink r:id="rId11" w:history="1">
        <w:r>
          <w:rPr>
            <w:rStyle w:val="Hyperlink"/>
            <w:bCs/>
            <w:sz w:val="22"/>
            <w:szCs w:val="22"/>
            <w:shd w:val="clear" w:color="auto" w:fill="FFFFFF"/>
          </w:rPr>
          <w:t>http://jim.unsyiah.ac.id/pendidikan-biologi/article/viewFile/295/303</w:t>
        </w:r>
      </w:hyperlink>
      <w:r>
        <w:rPr>
          <w:bCs/>
          <w:color w:val="222222"/>
          <w:sz w:val="22"/>
          <w:szCs w:val="22"/>
          <w:shd w:val="clear" w:color="auto" w:fill="FFFFFF"/>
        </w:rPr>
        <w:t xml:space="preserve">. </w:t>
      </w:r>
    </w:p>
    <w:p w:rsidR="00946FE8" w:rsidRDefault="00000000">
      <w:pPr>
        <w:ind w:left="1134" w:hanging="1134"/>
        <w:jc w:val="both"/>
      </w:pPr>
      <w:r>
        <w:rPr>
          <w:sz w:val="22"/>
          <w:szCs w:val="22"/>
        </w:rPr>
        <w:t xml:space="preserve">Damayanti, E. 2011. </w:t>
      </w:r>
      <w:r>
        <w:rPr>
          <w:i/>
          <w:sz w:val="22"/>
          <w:szCs w:val="22"/>
        </w:rPr>
        <w:t xml:space="preserve">Untung Besar </w:t>
      </w:r>
      <w:proofErr w:type="spellStart"/>
      <w:r>
        <w:rPr>
          <w:i/>
          <w:sz w:val="22"/>
          <w:szCs w:val="22"/>
        </w:rPr>
        <w:t>Budidaya</w:t>
      </w:r>
      <w:proofErr w:type="spellEnd"/>
      <w:r>
        <w:rPr>
          <w:i/>
          <w:sz w:val="22"/>
          <w:szCs w:val="22"/>
        </w:rPr>
        <w:t xml:space="preserve"> </w:t>
      </w:r>
      <w:proofErr w:type="spellStart"/>
      <w:r>
        <w:rPr>
          <w:i/>
          <w:sz w:val="22"/>
          <w:szCs w:val="22"/>
        </w:rPr>
        <w:t>Tanaman</w:t>
      </w:r>
      <w:proofErr w:type="spellEnd"/>
      <w:r>
        <w:rPr>
          <w:i/>
          <w:sz w:val="22"/>
          <w:szCs w:val="22"/>
        </w:rPr>
        <w:t xml:space="preserve"> </w:t>
      </w:r>
      <w:proofErr w:type="spellStart"/>
      <w:r>
        <w:rPr>
          <w:i/>
          <w:sz w:val="22"/>
          <w:szCs w:val="22"/>
        </w:rPr>
        <w:t>Anggrek</w:t>
      </w:r>
      <w:proofErr w:type="spellEnd"/>
      <w:r>
        <w:rPr>
          <w:i/>
          <w:sz w:val="22"/>
          <w:szCs w:val="22"/>
        </w:rPr>
        <w:t xml:space="preserve">. </w:t>
      </w:r>
      <w:proofErr w:type="spellStart"/>
      <w:r>
        <w:rPr>
          <w:sz w:val="22"/>
          <w:szCs w:val="22"/>
        </w:rPr>
        <w:t>Araska</w:t>
      </w:r>
      <w:proofErr w:type="spellEnd"/>
      <w:r>
        <w:rPr>
          <w:sz w:val="22"/>
          <w:szCs w:val="22"/>
        </w:rPr>
        <w:t>. Yogyakarta.</w:t>
      </w:r>
    </w:p>
    <w:p w:rsidR="00946FE8" w:rsidRDefault="00000000">
      <w:pPr>
        <w:ind w:left="1134" w:hanging="1134"/>
        <w:jc w:val="both"/>
        <w:rPr>
          <w:i/>
          <w:sz w:val="22"/>
          <w:szCs w:val="22"/>
        </w:rPr>
      </w:pPr>
      <w:r>
        <w:rPr>
          <w:sz w:val="22"/>
          <w:szCs w:val="22"/>
        </w:rPr>
        <w:t xml:space="preserve">Fatimah, S. </w:t>
      </w:r>
      <w:proofErr w:type="spellStart"/>
      <w:r>
        <w:rPr>
          <w:sz w:val="22"/>
          <w:szCs w:val="22"/>
        </w:rPr>
        <w:t>Handarto</w:t>
      </w:r>
      <w:proofErr w:type="spellEnd"/>
      <w:r>
        <w:rPr>
          <w:sz w:val="22"/>
          <w:szCs w:val="22"/>
        </w:rPr>
        <w:t xml:space="preserve">, B.M. 2008. </w:t>
      </w:r>
      <w:proofErr w:type="spellStart"/>
      <w:r>
        <w:rPr>
          <w:i/>
          <w:sz w:val="22"/>
          <w:szCs w:val="22"/>
        </w:rPr>
        <w:t>Pengaruh</w:t>
      </w:r>
      <w:proofErr w:type="spellEnd"/>
      <w:r>
        <w:rPr>
          <w:i/>
          <w:sz w:val="22"/>
          <w:szCs w:val="22"/>
        </w:rPr>
        <w:t xml:space="preserve"> </w:t>
      </w:r>
      <w:proofErr w:type="spellStart"/>
      <w:r>
        <w:rPr>
          <w:i/>
          <w:sz w:val="22"/>
          <w:szCs w:val="22"/>
        </w:rPr>
        <w:t>Komposisi</w:t>
      </w:r>
      <w:proofErr w:type="spellEnd"/>
      <w:r>
        <w:rPr>
          <w:i/>
          <w:sz w:val="22"/>
          <w:szCs w:val="22"/>
        </w:rPr>
        <w:t xml:space="preserve"> Media Tanam </w:t>
      </w:r>
      <w:proofErr w:type="spellStart"/>
      <w:r>
        <w:rPr>
          <w:i/>
          <w:sz w:val="22"/>
          <w:szCs w:val="22"/>
        </w:rPr>
        <w:t>Terhadap</w:t>
      </w:r>
      <w:proofErr w:type="spellEnd"/>
      <w:r>
        <w:rPr>
          <w:i/>
          <w:sz w:val="22"/>
          <w:szCs w:val="22"/>
        </w:rPr>
        <w:t xml:space="preserve"> </w:t>
      </w:r>
      <w:proofErr w:type="spellStart"/>
      <w:r>
        <w:rPr>
          <w:i/>
          <w:sz w:val="22"/>
          <w:szCs w:val="22"/>
        </w:rPr>
        <w:t>Pertumbuhan</w:t>
      </w:r>
      <w:proofErr w:type="spellEnd"/>
      <w:r>
        <w:rPr>
          <w:i/>
          <w:sz w:val="22"/>
          <w:szCs w:val="22"/>
        </w:rPr>
        <w:t xml:space="preserve"> dan Hasil </w:t>
      </w:r>
      <w:proofErr w:type="spellStart"/>
      <w:r>
        <w:rPr>
          <w:i/>
          <w:sz w:val="22"/>
          <w:szCs w:val="22"/>
        </w:rPr>
        <w:t>Tanaman</w:t>
      </w:r>
      <w:proofErr w:type="spellEnd"/>
      <w:r>
        <w:rPr>
          <w:i/>
          <w:sz w:val="22"/>
          <w:szCs w:val="22"/>
        </w:rPr>
        <w:t xml:space="preserve"> </w:t>
      </w:r>
      <w:proofErr w:type="spellStart"/>
      <w:r>
        <w:rPr>
          <w:i/>
          <w:sz w:val="22"/>
          <w:szCs w:val="22"/>
        </w:rPr>
        <w:t>Sambiloto</w:t>
      </w:r>
      <w:proofErr w:type="spellEnd"/>
      <w:r>
        <w:rPr>
          <w:i/>
          <w:sz w:val="22"/>
          <w:szCs w:val="22"/>
        </w:rPr>
        <w:t xml:space="preserve"> (Andrographis paniculata, Nees). </w:t>
      </w:r>
    </w:p>
    <w:p w:rsidR="00946FE8" w:rsidRDefault="00000000">
      <w:pPr>
        <w:ind w:left="1134" w:hanging="1134"/>
        <w:jc w:val="both"/>
        <w:rPr>
          <w:sz w:val="22"/>
          <w:szCs w:val="22"/>
        </w:rPr>
      </w:pPr>
      <w:proofErr w:type="spellStart"/>
      <w:r>
        <w:rPr>
          <w:sz w:val="22"/>
          <w:szCs w:val="22"/>
        </w:rPr>
        <w:t>Hairuddin</w:t>
      </w:r>
      <w:proofErr w:type="spellEnd"/>
      <w:r>
        <w:rPr>
          <w:sz w:val="22"/>
          <w:szCs w:val="22"/>
        </w:rPr>
        <w:t xml:space="preserve">, R. Yamin, M. </w:t>
      </w:r>
      <w:proofErr w:type="spellStart"/>
      <w:r>
        <w:rPr>
          <w:sz w:val="22"/>
          <w:szCs w:val="22"/>
        </w:rPr>
        <w:t>Riadi</w:t>
      </w:r>
      <w:proofErr w:type="spellEnd"/>
      <w:r>
        <w:rPr>
          <w:sz w:val="22"/>
          <w:szCs w:val="22"/>
        </w:rPr>
        <w:t xml:space="preserve">, A. 2018. </w:t>
      </w:r>
      <w:proofErr w:type="spellStart"/>
      <w:r>
        <w:rPr>
          <w:i/>
          <w:sz w:val="22"/>
          <w:szCs w:val="22"/>
        </w:rPr>
        <w:t>Respon</w:t>
      </w:r>
      <w:proofErr w:type="spellEnd"/>
      <w:r>
        <w:rPr>
          <w:i/>
          <w:sz w:val="22"/>
          <w:szCs w:val="22"/>
        </w:rPr>
        <w:t xml:space="preserve"> </w:t>
      </w:r>
      <w:proofErr w:type="spellStart"/>
      <w:r>
        <w:rPr>
          <w:i/>
          <w:sz w:val="22"/>
          <w:szCs w:val="22"/>
        </w:rPr>
        <w:t>Pertumbuhan</w:t>
      </w:r>
      <w:proofErr w:type="spellEnd"/>
      <w:r>
        <w:rPr>
          <w:i/>
          <w:sz w:val="22"/>
          <w:szCs w:val="22"/>
        </w:rPr>
        <w:t xml:space="preserve"> </w:t>
      </w:r>
      <w:proofErr w:type="spellStart"/>
      <w:r>
        <w:rPr>
          <w:i/>
          <w:sz w:val="22"/>
          <w:szCs w:val="22"/>
        </w:rPr>
        <w:t>Tanaman</w:t>
      </w:r>
      <w:proofErr w:type="spellEnd"/>
      <w:r>
        <w:rPr>
          <w:i/>
          <w:sz w:val="22"/>
          <w:szCs w:val="22"/>
        </w:rPr>
        <w:t xml:space="preserve"> </w:t>
      </w:r>
      <w:proofErr w:type="spellStart"/>
      <w:r>
        <w:rPr>
          <w:i/>
          <w:sz w:val="22"/>
          <w:szCs w:val="22"/>
        </w:rPr>
        <w:t>Anggrek</w:t>
      </w:r>
      <w:proofErr w:type="spellEnd"/>
      <w:r>
        <w:rPr>
          <w:i/>
          <w:sz w:val="22"/>
          <w:szCs w:val="22"/>
        </w:rPr>
        <w:t xml:space="preserve"> (Dendrobium sp.)   Pada </w:t>
      </w:r>
      <w:proofErr w:type="spellStart"/>
      <w:r>
        <w:rPr>
          <w:i/>
          <w:sz w:val="22"/>
          <w:szCs w:val="22"/>
        </w:rPr>
        <w:t>Beberapa</w:t>
      </w:r>
      <w:proofErr w:type="spellEnd"/>
      <w:r>
        <w:rPr>
          <w:i/>
          <w:sz w:val="22"/>
          <w:szCs w:val="22"/>
        </w:rPr>
        <w:t xml:space="preserve"> </w:t>
      </w:r>
      <w:proofErr w:type="spellStart"/>
      <w:r>
        <w:rPr>
          <w:i/>
          <w:sz w:val="22"/>
          <w:szCs w:val="22"/>
        </w:rPr>
        <w:t>Konsentrasi</w:t>
      </w:r>
      <w:proofErr w:type="spellEnd"/>
      <w:r>
        <w:rPr>
          <w:i/>
          <w:sz w:val="22"/>
          <w:szCs w:val="22"/>
        </w:rPr>
        <w:t xml:space="preserve"> Air </w:t>
      </w:r>
      <w:proofErr w:type="spellStart"/>
      <w:r>
        <w:rPr>
          <w:i/>
          <w:sz w:val="22"/>
          <w:szCs w:val="22"/>
        </w:rPr>
        <w:t>Cucian</w:t>
      </w:r>
      <w:proofErr w:type="spellEnd"/>
      <w:r>
        <w:rPr>
          <w:i/>
          <w:sz w:val="22"/>
          <w:szCs w:val="22"/>
        </w:rPr>
        <w:t xml:space="preserve"> Ikan Bandeng Dan Air </w:t>
      </w:r>
      <w:proofErr w:type="spellStart"/>
      <w:r>
        <w:rPr>
          <w:i/>
          <w:sz w:val="22"/>
          <w:szCs w:val="22"/>
        </w:rPr>
        <w:t>Cucian</w:t>
      </w:r>
      <w:proofErr w:type="spellEnd"/>
      <w:r>
        <w:rPr>
          <w:i/>
          <w:sz w:val="22"/>
          <w:szCs w:val="22"/>
        </w:rPr>
        <w:t xml:space="preserve"> Beras </w:t>
      </w:r>
      <w:proofErr w:type="spellStart"/>
      <w:r>
        <w:rPr>
          <w:i/>
          <w:sz w:val="22"/>
          <w:szCs w:val="22"/>
        </w:rPr>
        <w:t>Secara</w:t>
      </w:r>
      <w:proofErr w:type="spellEnd"/>
      <w:r>
        <w:rPr>
          <w:i/>
          <w:sz w:val="22"/>
          <w:szCs w:val="22"/>
        </w:rPr>
        <w:t xml:space="preserve"> In. </w:t>
      </w:r>
      <w:r>
        <w:rPr>
          <w:sz w:val="22"/>
          <w:szCs w:val="22"/>
        </w:rPr>
        <w:t>8(2). 57-69.</w:t>
      </w:r>
    </w:p>
    <w:p w:rsidR="00946FE8" w:rsidRDefault="00000000">
      <w:pPr>
        <w:widowControl w:val="0"/>
        <w:autoSpaceDE w:val="0"/>
        <w:autoSpaceDN w:val="0"/>
        <w:adjustRightInd w:val="0"/>
        <w:ind w:left="1134" w:hanging="1134"/>
        <w:jc w:val="both"/>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Pr>
          <w:sz w:val="22"/>
          <w:szCs w:val="22"/>
        </w:rPr>
        <w:t xml:space="preserve">Hapsari, L., &amp; Damayanti, S. (2016). Eksplorasi dan Potensi Anggrek Larat sebagai Komoditas Hias Unggulan. </w:t>
      </w:r>
      <w:r>
        <w:rPr>
          <w:i/>
          <w:iCs/>
          <w:sz w:val="22"/>
          <w:szCs w:val="22"/>
        </w:rPr>
        <w:t>Jurnal Holtikultura Tropis</w:t>
      </w:r>
      <w:r>
        <w:rPr>
          <w:sz w:val="22"/>
          <w:szCs w:val="22"/>
        </w:rPr>
        <w:t xml:space="preserve">, </w:t>
      </w:r>
      <w:r>
        <w:rPr>
          <w:i/>
          <w:iCs/>
          <w:sz w:val="22"/>
          <w:szCs w:val="22"/>
        </w:rPr>
        <w:t>9</w:t>
      </w:r>
      <w:r>
        <w:rPr>
          <w:sz w:val="22"/>
          <w:szCs w:val="22"/>
        </w:rPr>
        <w:t>(1), 12–20.</w:t>
      </w:r>
    </w:p>
    <w:p w:rsidR="00946FE8" w:rsidRDefault="00000000">
      <w:pPr>
        <w:ind w:left="1134" w:hanging="1134"/>
        <w:jc w:val="both"/>
        <w:rPr>
          <w:sz w:val="22"/>
          <w:szCs w:val="22"/>
        </w:rPr>
      </w:pPr>
      <w:r>
        <w:rPr>
          <w:sz w:val="22"/>
          <w:szCs w:val="22"/>
        </w:rPr>
        <w:t xml:space="preserve">Kartana Syarif Nizar. 2016. </w:t>
      </w:r>
      <w:r>
        <w:rPr>
          <w:i/>
          <w:iCs/>
          <w:sz w:val="22"/>
          <w:szCs w:val="22"/>
        </w:rPr>
        <w:t>Uji Berbagai Media Tanam Dalam Meningkatkan Pertumbuhan Bibit Anggrek Bulan Yang Berasal Dari Alam.</w:t>
      </w:r>
      <w:r>
        <w:rPr>
          <w:i/>
          <w:iCs/>
          <w:sz w:val="22"/>
          <w:szCs w:val="22"/>
          <w:lang w:val="id-ID"/>
        </w:rPr>
        <w:t xml:space="preserve"> </w:t>
      </w:r>
      <w:r>
        <w:rPr>
          <w:sz w:val="22"/>
          <w:szCs w:val="22"/>
        </w:rPr>
        <w:t xml:space="preserve">Diunduh tanggal 13 </w:t>
      </w:r>
      <w:r>
        <w:rPr>
          <w:sz w:val="22"/>
          <w:szCs w:val="22"/>
          <w:lang w:val="id-ID"/>
        </w:rPr>
        <w:t>Nopember</w:t>
      </w:r>
      <w:r>
        <w:rPr>
          <w:sz w:val="22"/>
          <w:szCs w:val="22"/>
        </w:rPr>
        <w:t xml:space="preserve"> 20</w:t>
      </w:r>
      <w:r>
        <w:rPr>
          <w:sz w:val="22"/>
          <w:szCs w:val="22"/>
          <w:lang w:val="id-ID"/>
        </w:rPr>
        <w:t xml:space="preserve">24 dari </w:t>
      </w:r>
      <w:r>
        <w:rPr>
          <w:sz w:val="22"/>
          <w:szCs w:val="22"/>
        </w:rPr>
        <w:t xml:space="preserve"> </w:t>
      </w:r>
      <w:hyperlink r:id="rId12" w:history="1">
        <w:r>
          <w:rPr>
            <w:rStyle w:val="Hyperlink"/>
            <w:sz w:val="22"/>
            <w:szCs w:val="22"/>
          </w:rPr>
          <w:t>http://jurnal.unka.ac.id/index.php/piper/article/download/72/163</w:t>
        </w:r>
      </w:hyperlink>
      <w:r>
        <w:rPr>
          <w:sz w:val="22"/>
          <w:szCs w:val="22"/>
        </w:rPr>
        <w:t xml:space="preserve">. </w:t>
      </w:r>
    </w:p>
    <w:p w:rsidR="00946FE8" w:rsidRDefault="00000000">
      <w:pPr>
        <w:ind w:left="1134" w:hanging="1134"/>
        <w:jc w:val="both"/>
        <w:rPr>
          <w:lang w:val="id-ID"/>
        </w:rPr>
      </w:pPr>
      <w:r>
        <w:t>Mira Ariyanti, Cucu Suherman, Santi Rosniawaty, Albert Franscyscus</w:t>
      </w:r>
      <w:r>
        <w:rPr>
          <w:lang w:val="id-ID"/>
        </w:rPr>
        <w:t>.2018. Pengaruh Volume dan Frekuensi Pemberian Air Cucian Beras Terhadap Pertumbuhan Bibit Tanaman Karet (Hevea brasiliensis Muell.) Klon GT 1. Jurnal Ilmu Pertanian PASPALUM vol. 6 No. 2 Bulan September Tahun 2018 ISSN 2088-5113 (cetak) ISSN 2598-0327 (online)</w:t>
      </w:r>
    </w:p>
    <w:p w:rsidR="00946FE8" w:rsidRDefault="00000000">
      <w:pPr>
        <w:ind w:left="1134" w:hanging="1134"/>
        <w:jc w:val="both"/>
      </w:pPr>
      <w:r>
        <w:rPr>
          <w:sz w:val="22"/>
          <w:szCs w:val="22"/>
        </w:rPr>
        <w:t>Munir. 2017.</w:t>
      </w:r>
      <w:r>
        <w:rPr>
          <w:i/>
          <w:iCs/>
          <w:sz w:val="22"/>
          <w:szCs w:val="22"/>
        </w:rPr>
        <w:t xml:space="preserve"> Pengaruh Kadar Thiamine (Vitamin B1) Terhadap Pertumbuhan Jamur Tiram Putih (Pleurotus ostreatus)</w:t>
      </w:r>
      <w:r>
        <w:rPr>
          <w:sz w:val="22"/>
          <w:szCs w:val="22"/>
        </w:rPr>
        <w:t xml:space="preserve">. </w:t>
      </w:r>
      <w:r>
        <w:t xml:space="preserve">Diunduh tanggal 22 Agustus 2024 </w:t>
      </w:r>
      <w:r>
        <w:rPr>
          <w:lang w:val="id-ID"/>
        </w:rPr>
        <w:t>d</w:t>
      </w:r>
      <w:r>
        <w:rPr>
          <w:sz w:val="22"/>
          <w:szCs w:val="22"/>
        </w:rPr>
        <w:t xml:space="preserve">ari </w:t>
      </w:r>
      <w:hyperlink r:id="rId13" w:history="1">
        <w:r>
          <w:rPr>
            <w:rStyle w:val="Hyperlink"/>
            <w:sz w:val="22"/>
            <w:szCs w:val="22"/>
          </w:rPr>
          <w:t>http://eprints.radenfatah.ac.id/1349/1/737-1559-1-SM.pdf</w:t>
        </w:r>
      </w:hyperlink>
      <w:r>
        <w:t>.</w:t>
      </w:r>
    </w:p>
    <w:p w:rsidR="00946FE8" w:rsidRDefault="00000000">
      <w:pPr>
        <w:ind w:left="1134" w:hanging="1134"/>
        <w:jc w:val="both"/>
      </w:pPr>
      <w:r>
        <w:rPr>
          <w:sz w:val="22"/>
          <w:szCs w:val="22"/>
        </w:rPr>
        <w:t xml:space="preserve">Nuraini. Yafisham. Andalasari, T.D. 2014. </w:t>
      </w:r>
      <w:r>
        <w:rPr>
          <w:i/>
          <w:sz w:val="22"/>
          <w:szCs w:val="22"/>
        </w:rPr>
        <w:t>Respon Pertumbuhan Anggrek Dendrobium Terhadap Jenis Media Tanam dan Pupuk Daun</w:t>
      </w:r>
      <w:r>
        <w:rPr>
          <w:sz w:val="22"/>
          <w:szCs w:val="22"/>
        </w:rPr>
        <w:t>.</w:t>
      </w:r>
      <w:r>
        <w:rPr>
          <w:sz w:val="22"/>
          <w:szCs w:val="22"/>
          <w:lang w:val="id-ID"/>
        </w:rPr>
        <w:t xml:space="preserve"> </w:t>
      </w:r>
      <w:r>
        <w:rPr>
          <w:sz w:val="22"/>
          <w:szCs w:val="22"/>
        </w:rPr>
        <w:t xml:space="preserve">Diunduh tanggal 10 November 2024 </w:t>
      </w:r>
      <w:r>
        <w:rPr>
          <w:sz w:val="22"/>
          <w:szCs w:val="22"/>
          <w:lang w:val="id-ID"/>
        </w:rPr>
        <w:t>d</w:t>
      </w:r>
      <w:r>
        <w:rPr>
          <w:sz w:val="22"/>
          <w:szCs w:val="22"/>
        </w:rPr>
        <w:t xml:space="preserve">ari </w:t>
      </w:r>
      <w:hyperlink r:id="rId14" w:history="1">
        <w:r>
          <w:rPr>
            <w:rStyle w:val="Hyperlink"/>
            <w:sz w:val="22"/>
            <w:szCs w:val="22"/>
          </w:rPr>
          <w:t>https://jurnal.polinela.ac.id/index.php/JPPT/article/download/156/126</w:t>
        </w:r>
      </w:hyperlink>
      <w:r>
        <w:rPr>
          <w:sz w:val="22"/>
          <w:szCs w:val="22"/>
        </w:rPr>
        <w:t xml:space="preserve">. </w:t>
      </w:r>
    </w:p>
    <w:p w:rsidR="00946FE8" w:rsidRDefault="00000000">
      <w:pPr>
        <w:widowControl w:val="0"/>
        <w:autoSpaceDE w:val="0"/>
        <w:autoSpaceDN w:val="0"/>
        <w:adjustRightInd w:val="0"/>
        <w:ind w:left="1134" w:hanging="1134"/>
        <w:jc w:val="both"/>
        <w:rPr>
          <w:sz w:val="22"/>
          <w:szCs w:val="22"/>
          <w:lang w:val="zh-CN"/>
        </w:rPr>
      </w:pPr>
      <w:r>
        <w:rPr>
          <w:sz w:val="22"/>
          <w:szCs w:val="22"/>
        </w:rPr>
        <w:t xml:space="preserve">Pratiwi, N., Suyanti, E., &amp; Handayani, T. (2019). Pemanfaatan Limbah Air Cucian Beras untuk Peningkatan Produktivitas Tanaman Hortikultura. </w:t>
      </w:r>
      <w:r>
        <w:rPr>
          <w:i/>
          <w:iCs/>
          <w:sz w:val="22"/>
          <w:szCs w:val="22"/>
        </w:rPr>
        <w:t>Jurnal Pertanian Berkelanjutan</w:t>
      </w:r>
      <w:r>
        <w:rPr>
          <w:sz w:val="22"/>
          <w:szCs w:val="22"/>
        </w:rPr>
        <w:t xml:space="preserve">, </w:t>
      </w:r>
      <w:r>
        <w:rPr>
          <w:i/>
          <w:iCs/>
          <w:sz w:val="22"/>
          <w:szCs w:val="22"/>
        </w:rPr>
        <w:t>7</w:t>
      </w:r>
      <w:r>
        <w:rPr>
          <w:sz w:val="22"/>
          <w:szCs w:val="22"/>
        </w:rPr>
        <w:t>(2), 150–158.</w:t>
      </w:r>
    </w:p>
    <w:p w:rsidR="00946FE8" w:rsidRDefault="00000000">
      <w:pPr>
        <w:spacing w:line="276" w:lineRule="auto"/>
        <w:ind w:left="1134" w:hanging="1134"/>
        <w:jc w:val="both"/>
        <w:rPr>
          <w:bCs/>
          <w:sz w:val="22"/>
          <w:szCs w:val="22"/>
        </w:rPr>
      </w:pPr>
      <w:r>
        <w:rPr>
          <w:sz w:val="22"/>
          <w:szCs w:val="22"/>
        </w:rPr>
        <w:t xml:space="preserve">Riska. Listiawati, A. Asnawati. 2017. </w:t>
      </w:r>
      <w:r>
        <w:rPr>
          <w:bCs/>
          <w:i/>
          <w:iCs/>
          <w:sz w:val="22"/>
          <w:szCs w:val="22"/>
        </w:rPr>
        <w:t>Pengaruh Kombinasi Media Terhadap Pertumbuhan Anggrek Coelogyne Pandurata Pada Tahap Aklimatisasi</w:t>
      </w:r>
      <w:r>
        <w:rPr>
          <w:bCs/>
          <w:sz w:val="22"/>
          <w:szCs w:val="22"/>
        </w:rPr>
        <w:t>.</w:t>
      </w:r>
      <w:r>
        <w:rPr>
          <w:bCs/>
          <w:sz w:val="22"/>
          <w:szCs w:val="22"/>
          <w:lang w:val="id-ID"/>
        </w:rPr>
        <w:t xml:space="preserve"> </w:t>
      </w:r>
      <w:r>
        <w:rPr>
          <w:bCs/>
          <w:sz w:val="22"/>
          <w:szCs w:val="22"/>
        </w:rPr>
        <w:t>Diunduh tanggal  19 November 20</w:t>
      </w:r>
      <w:r>
        <w:rPr>
          <w:bCs/>
          <w:sz w:val="22"/>
          <w:szCs w:val="22"/>
          <w:lang w:val="id-ID"/>
        </w:rPr>
        <w:t>24</w:t>
      </w:r>
      <w:r>
        <w:rPr>
          <w:bCs/>
          <w:sz w:val="22"/>
          <w:szCs w:val="22"/>
        </w:rPr>
        <w:t xml:space="preserve"> dari </w:t>
      </w:r>
      <w:hyperlink r:id="rId15" w:history="1">
        <w:r>
          <w:rPr>
            <w:rStyle w:val="Hyperlink"/>
            <w:bCs/>
            <w:sz w:val="22"/>
            <w:szCs w:val="22"/>
          </w:rPr>
          <w:t>http://jurnal.untan.ac.id/index.php/jspp/article/downloadSuppFile/26475/2159</w:t>
        </w:r>
      </w:hyperlink>
      <w:r>
        <w:rPr>
          <w:bCs/>
          <w:sz w:val="22"/>
          <w:szCs w:val="22"/>
        </w:rPr>
        <w:t xml:space="preserve">. </w:t>
      </w:r>
    </w:p>
    <w:p w:rsidR="00946FE8" w:rsidRDefault="00000000">
      <w:pPr>
        <w:spacing w:line="276" w:lineRule="auto"/>
        <w:ind w:left="1134" w:hanging="1134"/>
        <w:jc w:val="both"/>
        <w:rPr>
          <w:bCs/>
          <w:sz w:val="22"/>
          <w:szCs w:val="22"/>
        </w:rPr>
      </w:pPr>
      <w:r>
        <w:rPr>
          <w:bCs/>
          <w:sz w:val="22"/>
          <w:szCs w:val="22"/>
        </w:rPr>
        <w:t xml:space="preserve">Roidah, I.S. 2013. </w:t>
      </w:r>
      <w:r>
        <w:rPr>
          <w:bCs/>
          <w:i/>
          <w:iCs/>
          <w:sz w:val="22"/>
          <w:szCs w:val="22"/>
        </w:rPr>
        <w:t>Manfaat Penggunaan Pupuk Organik untuk Kesuburan Tanah.</w:t>
      </w:r>
      <w:r>
        <w:rPr>
          <w:bCs/>
          <w:sz w:val="22"/>
          <w:szCs w:val="22"/>
        </w:rPr>
        <w:t xml:space="preserve"> Dari </w:t>
      </w:r>
      <w:hyperlink r:id="rId16" w:history="1">
        <w:r>
          <w:rPr>
            <w:rStyle w:val="Hyperlink"/>
            <w:bCs/>
            <w:sz w:val="22"/>
            <w:szCs w:val="22"/>
          </w:rPr>
          <w:t>https://journal.unita.ac.id/index.php/bonorowo/article/ download/5/5</w:t>
        </w:r>
      </w:hyperlink>
      <w:r>
        <w:rPr>
          <w:bCs/>
          <w:sz w:val="22"/>
          <w:szCs w:val="22"/>
        </w:rPr>
        <w:t>. Diunduh tanggal 22 September 2021.</w:t>
      </w:r>
    </w:p>
    <w:p w:rsidR="00946FE8" w:rsidRDefault="00000000">
      <w:pPr>
        <w:ind w:left="1134" w:hanging="1134"/>
        <w:jc w:val="both"/>
      </w:pPr>
      <w:r>
        <w:rPr>
          <w:sz w:val="22"/>
          <w:szCs w:val="22"/>
        </w:rPr>
        <w:t xml:space="preserve">Santoso, D. Sari, Y.P. Hutauruk, E.A. 2013. </w:t>
      </w:r>
      <w:r>
        <w:rPr>
          <w:i/>
          <w:iCs/>
          <w:sz w:val="22"/>
          <w:szCs w:val="22"/>
        </w:rPr>
        <w:t>Pengaruh Kombinasi  Media Tanam Dan Pemupukan Terhadap Pertumbuhan Biji Tumbuhan Sarang Semut (Myrmecodia tuberosa Jack)</w:t>
      </w:r>
      <w:r>
        <w:rPr>
          <w:sz w:val="22"/>
          <w:szCs w:val="22"/>
        </w:rPr>
        <w:t xml:space="preserve">. Diunduh tanggal 21 </w:t>
      </w:r>
      <w:r>
        <w:rPr>
          <w:sz w:val="22"/>
          <w:szCs w:val="22"/>
          <w:lang w:val="id-ID"/>
        </w:rPr>
        <w:t>Nopember</w:t>
      </w:r>
      <w:r>
        <w:rPr>
          <w:sz w:val="22"/>
          <w:szCs w:val="22"/>
        </w:rPr>
        <w:t xml:space="preserve"> 2024 </w:t>
      </w:r>
      <w:r>
        <w:rPr>
          <w:sz w:val="22"/>
          <w:szCs w:val="22"/>
          <w:lang w:val="id-ID"/>
        </w:rPr>
        <w:t>d</w:t>
      </w:r>
      <w:r>
        <w:rPr>
          <w:sz w:val="22"/>
          <w:szCs w:val="22"/>
        </w:rPr>
        <w:t xml:space="preserve">ari </w:t>
      </w:r>
      <w:hyperlink r:id="rId17" w:history="1">
        <w:r>
          <w:rPr>
            <w:rStyle w:val="Hyperlink"/>
            <w:sz w:val="22"/>
            <w:szCs w:val="22"/>
          </w:rPr>
          <w:t>http://www.journal.uinjkt.ac.id/index.php/kauniyah/article/view/2827/2180.</w:t>
        </w:r>
      </w:hyperlink>
      <w:r>
        <w:rPr>
          <w:sz w:val="22"/>
          <w:szCs w:val="22"/>
        </w:rPr>
        <w:t xml:space="preserve"> </w:t>
      </w:r>
    </w:p>
    <w:p w:rsidR="00946FE8" w:rsidRDefault="00000000">
      <w:pPr>
        <w:spacing w:line="276" w:lineRule="auto"/>
        <w:ind w:left="1134" w:hanging="1134"/>
        <w:jc w:val="both"/>
        <w:rPr>
          <w:sz w:val="22"/>
          <w:szCs w:val="22"/>
        </w:rPr>
      </w:pPr>
      <w:r>
        <w:rPr>
          <w:sz w:val="22"/>
          <w:szCs w:val="22"/>
        </w:rPr>
        <w:lastRenderedPageBreak/>
        <w:t xml:space="preserve">Sudarmanto. 2019. </w:t>
      </w:r>
      <w:r>
        <w:rPr>
          <w:i/>
          <w:iCs/>
          <w:sz w:val="22"/>
          <w:szCs w:val="22"/>
        </w:rPr>
        <w:t>Pupuk Organik Cair (POC).</w:t>
      </w:r>
      <w:r>
        <w:rPr>
          <w:i/>
          <w:iCs/>
          <w:sz w:val="22"/>
          <w:szCs w:val="22"/>
          <w:lang w:val="id-ID"/>
        </w:rPr>
        <w:t xml:space="preserve"> </w:t>
      </w:r>
      <w:r>
        <w:rPr>
          <w:sz w:val="22"/>
          <w:szCs w:val="22"/>
        </w:rPr>
        <w:t>Diunduh tanggal 22 September 202</w:t>
      </w:r>
      <w:r>
        <w:rPr>
          <w:sz w:val="22"/>
          <w:szCs w:val="22"/>
          <w:lang w:val="id-ID"/>
        </w:rPr>
        <w:t>4</w:t>
      </w:r>
      <w:r>
        <w:rPr>
          <w:i/>
          <w:iCs/>
          <w:sz w:val="22"/>
          <w:szCs w:val="22"/>
        </w:rPr>
        <w:t xml:space="preserve"> </w:t>
      </w:r>
      <w:r>
        <w:rPr>
          <w:sz w:val="22"/>
          <w:szCs w:val="22"/>
          <w:lang w:val="id-ID"/>
        </w:rPr>
        <w:t>d</w:t>
      </w:r>
      <w:r>
        <w:rPr>
          <w:sz w:val="22"/>
          <w:szCs w:val="22"/>
        </w:rPr>
        <w:t xml:space="preserve">ari </w:t>
      </w:r>
      <w:hyperlink r:id="rId18" w:history="1">
        <w:r>
          <w:rPr>
            <w:rStyle w:val="Hyperlink"/>
            <w:sz w:val="22"/>
            <w:szCs w:val="22"/>
          </w:rPr>
          <w:t>http://cybex.pertanian.go.id/mobile/artikel/75116/pupuk-organik-cair-poc/</w:t>
        </w:r>
      </w:hyperlink>
      <w:r>
        <w:rPr>
          <w:sz w:val="22"/>
          <w:szCs w:val="22"/>
        </w:rPr>
        <w:t xml:space="preserve">. </w:t>
      </w:r>
    </w:p>
    <w:p w:rsidR="00946FE8" w:rsidRDefault="00000000">
      <w:pPr>
        <w:ind w:left="1134" w:hanging="1134"/>
        <w:jc w:val="both"/>
      </w:pPr>
      <w:r>
        <w:rPr>
          <w:sz w:val="22"/>
          <w:szCs w:val="22"/>
        </w:rPr>
        <w:t xml:space="preserve">Su`udi, M. Sholichah, R.N. Saputri, V.Y.P Solichah, L. Najah, M.A. 2020. </w:t>
      </w:r>
      <w:r>
        <w:rPr>
          <w:i/>
          <w:sz w:val="22"/>
          <w:szCs w:val="22"/>
        </w:rPr>
        <w:t>Translokasi Asimilat pada Anggrek Akar</w:t>
      </w:r>
      <w:r>
        <w:rPr>
          <w:sz w:val="22"/>
          <w:szCs w:val="22"/>
        </w:rPr>
        <w:t xml:space="preserve">. </w:t>
      </w:r>
      <w:r>
        <w:t xml:space="preserve">Diunduh tanggal 5 </w:t>
      </w:r>
      <w:r>
        <w:rPr>
          <w:lang w:val="id-ID"/>
        </w:rPr>
        <w:t>Oktober</w:t>
      </w:r>
      <w:r>
        <w:t xml:space="preserve"> 202</w:t>
      </w:r>
      <w:r>
        <w:rPr>
          <w:lang w:val="id-ID"/>
        </w:rPr>
        <w:t>4 d</w:t>
      </w:r>
      <w:proofErr w:type="spellStart"/>
      <w:r>
        <w:rPr>
          <w:sz w:val="22"/>
          <w:szCs w:val="22"/>
        </w:rPr>
        <w:t>ari</w:t>
      </w:r>
      <w:proofErr w:type="spellEnd"/>
      <w:hyperlink r:id="rId19" w:history="1">
        <w:r>
          <w:rPr>
            <w:rStyle w:val="Hyperlink"/>
            <w:sz w:val="22"/>
            <w:szCs w:val="22"/>
          </w:rPr>
          <w:t xml:space="preserve"> http://ejurnal.mipa.unsri.ac.id/index.php/jps/article /download/553/553</w:t>
        </w:r>
      </w:hyperlink>
      <w:r>
        <w:t xml:space="preserve">. </w:t>
      </w:r>
    </w:p>
    <w:p w:rsidR="00946FE8" w:rsidRDefault="00000000">
      <w:pPr>
        <w:spacing w:line="276" w:lineRule="auto"/>
        <w:ind w:left="1134" w:hanging="1134"/>
        <w:jc w:val="both"/>
        <w:rPr>
          <w:sz w:val="22"/>
          <w:szCs w:val="22"/>
        </w:rPr>
      </w:pPr>
      <w:r>
        <w:rPr>
          <w:sz w:val="22"/>
          <w:szCs w:val="22"/>
        </w:rPr>
        <w:t xml:space="preserve">Wayan I. 2016. </w:t>
      </w:r>
      <w:r>
        <w:rPr>
          <w:i/>
          <w:iCs/>
          <w:sz w:val="22"/>
          <w:szCs w:val="22"/>
        </w:rPr>
        <w:t>Pergerakan Hara Mineral Dalam  Tanaman.</w:t>
      </w:r>
      <w:r>
        <w:rPr>
          <w:i/>
          <w:iCs/>
          <w:sz w:val="22"/>
          <w:szCs w:val="22"/>
          <w:lang w:val="id-ID"/>
        </w:rPr>
        <w:t xml:space="preserve"> </w:t>
      </w:r>
      <w:r>
        <w:t xml:space="preserve">Diunduh Tanggal 22 </w:t>
      </w:r>
      <w:r>
        <w:rPr>
          <w:lang w:val="id-ID"/>
        </w:rPr>
        <w:t>Nopember 2024</w:t>
      </w:r>
      <w:r>
        <w:rPr>
          <w:i/>
          <w:iCs/>
          <w:sz w:val="22"/>
          <w:szCs w:val="22"/>
        </w:rPr>
        <w:t xml:space="preserve"> </w:t>
      </w:r>
      <w:r>
        <w:rPr>
          <w:sz w:val="22"/>
          <w:szCs w:val="22"/>
        </w:rPr>
        <w:t xml:space="preserve">Dari </w:t>
      </w:r>
      <w:hyperlink r:id="rId20" w:history="1">
        <w:r>
          <w:rPr>
            <w:rStyle w:val="Hyperlink"/>
            <w:sz w:val="22"/>
            <w:szCs w:val="22"/>
          </w:rPr>
          <w:t>https://simdos.unud.ac.id/uploads/file_pendidikan_1_dir/cab302690a210a3fcb6f8f38e4f68a20</w:t>
        </w:r>
      </w:hyperlink>
      <w:r>
        <w:rPr>
          <w:sz w:val="22"/>
          <w:szCs w:val="22"/>
        </w:rPr>
        <w:t>.pdf</w:t>
      </w:r>
      <w:r>
        <w:t xml:space="preserve">. </w:t>
      </w:r>
    </w:p>
    <w:p w:rsidR="00946FE8" w:rsidRDefault="00000000">
      <w:pPr>
        <w:ind w:left="1134" w:hanging="1134"/>
        <w:jc w:val="both"/>
        <w:rPr>
          <w:sz w:val="22"/>
          <w:szCs w:val="22"/>
        </w:rPr>
      </w:pPr>
      <w:r>
        <w:rPr>
          <w:sz w:val="22"/>
          <w:szCs w:val="22"/>
        </w:rPr>
        <w:t xml:space="preserve">Widiastoety, D. 2003. </w:t>
      </w:r>
      <w:r>
        <w:rPr>
          <w:i/>
          <w:sz w:val="22"/>
          <w:szCs w:val="22"/>
        </w:rPr>
        <w:t>Agar Anggrek Rajin Berbunga</w:t>
      </w:r>
      <w:r>
        <w:rPr>
          <w:sz w:val="22"/>
          <w:szCs w:val="22"/>
        </w:rPr>
        <w:t>. Penebar Swadaya. Jakarta.</w:t>
      </w:r>
    </w:p>
    <w:p w:rsidR="00946FE8" w:rsidRDefault="00000000">
      <w:pPr>
        <w:spacing w:line="276" w:lineRule="auto"/>
        <w:ind w:left="1134" w:hanging="1134"/>
        <w:jc w:val="both"/>
        <w:rPr>
          <w:sz w:val="22"/>
          <w:szCs w:val="22"/>
        </w:rPr>
      </w:pPr>
      <w:r>
        <w:rPr>
          <w:sz w:val="22"/>
          <w:szCs w:val="22"/>
        </w:rPr>
        <w:t xml:space="preserve">Yuswanti H, Purnami N.L.G.W, Astiningsih A.A.M . 2013. </w:t>
      </w:r>
      <w:r>
        <w:rPr>
          <w:i/>
          <w:sz w:val="22"/>
          <w:szCs w:val="22"/>
        </w:rPr>
        <w:t xml:space="preserve">Pengaruh Jenis dan Frekuensi Penyemprotan Air cucian beras  Terhadap Pertumbuhan Bibit Anggrek Phalaeonopsis sp.  Pasca Aklimatisasi. </w:t>
      </w:r>
      <w:r>
        <w:rPr>
          <w:sz w:val="22"/>
          <w:szCs w:val="22"/>
        </w:rPr>
        <w:t>Diunduh tanggal 10 November 20</w:t>
      </w:r>
      <w:r>
        <w:rPr>
          <w:sz w:val="22"/>
          <w:szCs w:val="22"/>
          <w:lang w:val="id-ID"/>
        </w:rPr>
        <w:t>24</w:t>
      </w:r>
      <w:r>
        <w:rPr>
          <w:sz w:val="22"/>
          <w:szCs w:val="22"/>
        </w:rPr>
        <w:t xml:space="preserve"> Dari </w:t>
      </w:r>
      <w:hyperlink r:id="rId21" w:history="1">
        <w:r>
          <w:rPr>
            <w:rStyle w:val="Hyperlink"/>
            <w:sz w:val="22"/>
            <w:szCs w:val="22"/>
          </w:rPr>
          <w:t>https://repositori.unud.ac.id/protected/storage/upload/repositori/58de665c77bd3abe08a5e89400b01786.pdf</w:t>
        </w:r>
      </w:hyperlink>
      <w:r>
        <w:rPr>
          <w:sz w:val="22"/>
          <w:szCs w:val="22"/>
        </w:rPr>
        <w:t xml:space="preserve">. </w:t>
      </w:r>
    </w:p>
    <w:p w:rsidR="00946FE8" w:rsidRDefault="00000000">
      <w:pPr>
        <w:spacing w:line="276" w:lineRule="auto"/>
        <w:ind w:left="1134" w:hanging="1134"/>
        <w:jc w:val="both"/>
        <w:rPr>
          <w:sz w:val="22"/>
          <w:szCs w:val="22"/>
        </w:rPr>
      </w:pPr>
      <w:r>
        <w:rPr>
          <w:sz w:val="22"/>
          <w:szCs w:val="22"/>
        </w:rPr>
        <w:t>Wardiana, E., Z. Mahmud. 2003. Tanaman</w:t>
      </w:r>
      <w:r>
        <w:rPr>
          <w:sz w:val="22"/>
          <w:szCs w:val="22"/>
          <w:lang w:val="id-ID"/>
        </w:rPr>
        <w:t xml:space="preserve"> </w:t>
      </w:r>
      <w:r>
        <w:rPr>
          <w:sz w:val="22"/>
          <w:szCs w:val="22"/>
        </w:rPr>
        <w:t>sela diantara pertanaman kelapa</w:t>
      </w:r>
      <w:r>
        <w:rPr>
          <w:sz w:val="22"/>
          <w:szCs w:val="22"/>
          <w:lang w:val="id-ID"/>
        </w:rPr>
        <w:t xml:space="preserve"> </w:t>
      </w:r>
      <w:r>
        <w:rPr>
          <w:sz w:val="22"/>
          <w:szCs w:val="22"/>
        </w:rPr>
        <w:t>sawit.Lokakarya Sistem Integrasi Kelapa</w:t>
      </w:r>
      <w:r>
        <w:rPr>
          <w:sz w:val="22"/>
          <w:szCs w:val="22"/>
          <w:lang w:val="id-ID"/>
        </w:rPr>
        <w:t xml:space="preserve"> </w:t>
      </w:r>
      <w:r>
        <w:rPr>
          <w:sz w:val="22"/>
          <w:szCs w:val="22"/>
        </w:rPr>
        <w:t>Sawit-Sapi: 175–187.</w:t>
      </w:r>
    </w:p>
    <w:p w:rsidR="00946FE8" w:rsidRDefault="00946FE8">
      <w:pPr>
        <w:widowControl w:val="0"/>
        <w:autoSpaceDE w:val="0"/>
        <w:autoSpaceDN w:val="0"/>
        <w:adjustRightInd w:val="0"/>
        <w:ind w:left="1134" w:hanging="1134"/>
        <w:jc w:val="both"/>
        <w:rPr>
          <w:sz w:val="22"/>
          <w:szCs w:val="22"/>
        </w:rPr>
      </w:pPr>
    </w:p>
    <w:p w:rsidR="00946FE8" w:rsidRDefault="00000000">
      <w:pPr>
        <w:tabs>
          <w:tab w:val="left" w:pos="0"/>
        </w:tabs>
        <w:rPr>
          <w:b/>
          <w:bCs/>
          <w:sz w:val="22"/>
          <w:szCs w:val="22"/>
          <w:lang w:val="zh-CN"/>
        </w:rPr>
      </w:pPr>
      <w:r>
        <w:rPr>
          <w:sz w:val="22"/>
          <w:szCs w:val="22"/>
        </w:rPr>
        <w:fldChar w:fldCharType="end"/>
      </w:r>
    </w:p>
    <w:p w:rsidR="00946FE8" w:rsidRDefault="00946FE8">
      <w:pPr>
        <w:tabs>
          <w:tab w:val="left" w:pos="567"/>
        </w:tabs>
        <w:spacing w:line="360" w:lineRule="auto"/>
        <w:jc w:val="both"/>
        <w:rPr>
          <w:lang w:val="zh-CN"/>
        </w:rPr>
      </w:pPr>
    </w:p>
    <w:sectPr w:rsidR="00946FE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721" w:rsidRDefault="002D7721">
      <w:r>
        <w:separator/>
      </w:r>
    </w:p>
  </w:endnote>
  <w:endnote w:type="continuationSeparator" w:id="0">
    <w:p w:rsidR="002D7721" w:rsidRDefault="002D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aditional Arabic">
    <w:altName w:val="Segoe Print"/>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Batang">
    <w:altName w:val="바탕"/>
    <w:panose1 w:val="02030600000101010101"/>
    <w:charset w:val="81"/>
    <w:family w:val="auto"/>
    <w:pitch w:val="default"/>
    <w:sig w:usb0="00000000" w:usb1="00000000" w:usb2="00000010" w:usb3="00000000" w:csb0="00080000" w:csb1="00000000"/>
  </w:font>
  <w:font w:name="Palatino">
    <w:altName w:val="Book Antiqua"/>
    <w:charset w:val="00"/>
    <w:family w:val="roman"/>
    <w:pitch w:val="default"/>
    <w:sig w:usb0="00000000"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default"/>
    <w:sig w:usb0="00000000" w:usb1="00000000" w:usb2="00000000" w:usb3="00000000" w:csb0="00010000" w:csb1="00000000"/>
  </w:font>
  <w:font w:name="SimSun">
    <w:altName w:val="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000000">
    <w:pP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946FE8">
    <w:pPr>
      <w:widowControl w:val="0"/>
      <w:spacing w:line="276" w:lineRule="auto"/>
      <w:rPr>
        <w:color w:val="000000"/>
      </w:rPr>
    </w:pPr>
  </w:p>
  <w:tbl>
    <w:tblPr>
      <w:tblW w:w="9286" w:type="dxa"/>
      <w:tblLayout w:type="fixed"/>
      <w:tblLook w:val="04A0" w:firstRow="1" w:lastRow="0" w:firstColumn="1" w:lastColumn="0" w:noHBand="0" w:noVBand="1"/>
    </w:tblPr>
    <w:tblGrid>
      <w:gridCol w:w="8046"/>
      <w:gridCol w:w="1240"/>
    </w:tblGrid>
    <w:tr w:rsidR="00946FE8">
      <w:tc>
        <w:tcPr>
          <w:tcW w:w="8046" w:type="dxa"/>
        </w:tcPr>
        <w:p w:rsidR="00946FE8" w:rsidRDefault="00000000">
          <w:pPr>
            <w:tabs>
              <w:tab w:val="center" w:pos="4320"/>
              <w:tab w:val="right" w:pos="8640"/>
            </w:tabs>
            <w:rPr>
              <w:color w:val="000000"/>
            </w:rPr>
          </w:pPr>
          <w:proofErr w:type="spellStart"/>
          <w:r>
            <w:rPr>
              <w:color w:val="000000"/>
            </w:rPr>
            <w:t>Agrotechbiz</w:t>
          </w:r>
          <w:proofErr w:type="spellEnd"/>
          <w:r>
            <w:rPr>
              <w:color w:val="000000"/>
            </w:rPr>
            <w:t xml:space="preserve">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Pertanian</w:t>
          </w:r>
          <w:proofErr w:type="spellEnd"/>
        </w:p>
        <w:p w:rsidR="00946FE8" w:rsidRDefault="00000000">
          <w:pPr>
            <w:tabs>
              <w:tab w:val="center" w:pos="4320"/>
              <w:tab w:val="right" w:pos="8640"/>
              <w:tab w:val="right" w:pos="9639"/>
            </w:tabs>
            <w:rPr>
              <w:i/>
              <w:color w:val="000000"/>
            </w:rPr>
          </w:pPr>
          <w:r>
            <w:rPr>
              <w:i/>
              <w:color w:val="000000"/>
            </w:rPr>
            <w:t>https://ejournal.upm.ac.id/index.php/agrotechbiz</w:t>
          </w:r>
          <w:r>
            <w:rPr>
              <w:i/>
              <w:color w:val="FFFFFF" w:themeColor="background1"/>
            </w:rPr>
            <w:t>.upm.ac.id/index.php/abdipancamarga</w:t>
          </w:r>
        </w:p>
      </w:tc>
      <w:tc>
        <w:tcPr>
          <w:tcW w:w="1240" w:type="dxa"/>
        </w:tcPr>
        <w:p w:rsidR="00946FE8" w:rsidRDefault="00000000">
          <w:pP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t>11</w:t>
          </w:r>
          <w:r>
            <w:rPr>
              <w:color w:val="000000"/>
            </w:rPr>
            <w:fldChar w:fldCharType="end"/>
          </w:r>
        </w:p>
      </w:tc>
    </w:tr>
  </w:tbl>
  <w:p w:rsidR="00946FE8" w:rsidRDefault="00946FE8">
    <w:pPr>
      <w:tabs>
        <w:tab w:val="center" w:pos="4320"/>
        <w:tab w:val="right" w:pos="864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000000">
    <w:pPr>
      <w:tabs>
        <w:tab w:val="center" w:pos="4320"/>
        <w:tab w:val="right" w:pos="8640"/>
      </w:tabs>
      <w:rPr>
        <w:color w:val="000000"/>
      </w:rPr>
    </w:pPr>
    <w:proofErr w:type="spellStart"/>
    <w:r>
      <w:rPr>
        <w:color w:val="000000"/>
      </w:rPr>
      <w:t>Agrotechbiz</w:t>
    </w:r>
    <w:proofErr w:type="spellEnd"/>
    <w:r>
      <w:rPr>
        <w:color w:val="000000"/>
      </w:rPr>
      <w:t xml:space="preserve"> : </w:t>
    </w:r>
    <w:proofErr w:type="spellStart"/>
    <w:r>
      <w:rPr>
        <w:color w:val="000000"/>
      </w:rPr>
      <w:t>Jurnal</w:t>
    </w:r>
    <w:proofErr w:type="spellEnd"/>
    <w:r>
      <w:rPr>
        <w:color w:val="000000"/>
      </w:rPr>
      <w:t xml:space="preserve"> </w:t>
    </w:r>
    <w:proofErr w:type="spellStart"/>
    <w:r>
      <w:rPr>
        <w:color w:val="000000"/>
      </w:rPr>
      <w:t>Ilmiah</w:t>
    </w:r>
    <w:proofErr w:type="spellEnd"/>
    <w:r>
      <w:rPr>
        <w:color w:val="000000"/>
      </w:rPr>
      <w:t xml:space="preserve"> </w:t>
    </w:r>
    <w:proofErr w:type="spellStart"/>
    <w:r>
      <w:rPr>
        <w:color w:val="000000"/>
      </w:rPr>
      <w:t>Pertanian</w:t>
    </w:r>
    <w:proofErr w:type="spellEnd"/>
    <w:r>
      <w:rPr>
        <w:color w:val="000000"/>
      </w:rPr>
      <w:t xml:space="preserve"> </w:t>
    </w:r>
  </w:p>
  <w:p w:rsidR="00946FE8" w:rsidRDefault="00000000">
    <w:pPr>
      <w:pStyle w:val="Footer"/>
    </w:pPr>
    <w:r>
      <w:rPr>
        <w:i/>
        <w:color w:val="000000"/>
      </w:rPr>
      <w:t>https://ejournal.upm.ac.id/index.php/agrotechbiz</w:t>
    </w:r>
    <w:r>
      <w:rPr>
        <w:i/>
        <w:color w:val="FFFFFF" w:themeColor="background1"/>
      </w:rPr>
      <w:t>ejournal</w:t>
    </w:r>
  </w:p>
  <w:p w:rsidR="00946FE8" w:rsidRDefault="00946F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721" w:rsidRDefault="002D7721">
      <w:r>
        <w:separator/>
      </w:r>
    </w:p>
  </w:footnote>
  <w:footnote w:type="continuationSeparator" w:id="0">
    <w:p w:rsidR="002D7721" w:rsidRDefault="002D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946FE8">
    <w:pPr>
      <w:tabs>
        <w:tab w:val="center" w:pos="4320"/>
        <w:tab w:val="right" w:pos="8640"/>
      </w:tabs>
      <w:ind w:right="360"/>
      <w:rPr>
        <w:i/>
        <w:color w:val="000000"/>
      </w:rPr>
    </w:pPr>
  </w:p>
  <w:p w:rsidR="00946FE8" w:rsidRDefault="00946FE8">
    <w:pPr>
      <w:tabs>
        <w:tab w:val="center" w:pos="4320"/>
        <w:tab w:val="right" w:pos="8640"/>
      </w:tabs>
      <w:ind w:right="360"/>
      <w:rPr>
        <w:i/>
        <w:color w:val="000000"/>
      </w:rPr>
    </w:pPr>
  </w:p>
  <w:p w:rsidR="00946FE8" w:rsidRDefault="00946FE8">
    <w:pPr>
      <w:tabs>
        <w:tab w:val="center" w:pos="4320"/>
        <w:tab w:val="right" w:pos="8640"/>
      </w:tabs>
      <w:ind w:right="360"/>
      <w:rPr>
        <w:i/>
        <w:color w:val="000000"/>
      </w:rPr>
    </w:pPr>
  </w:p>
  <w:p w:rsidR="00946FE8" w:rsidRDefault="00946FE8">
    <w:pPr>
      <w:tabs>
        <w:tab w:val="center" w:pos="4320"/>
        <w:tab w:val="right" w:pos="8640"/>
      </w:tabs>
      <w:ind w:right="360"/>
      <w:rPr>
        <w:i/>
        <w:color w:val="000000"/>
      </w:rPr>
    </w:pPr>
  </w:p>
  <w:p w:rsidR="00946FE8" w:rsidRDefault="00000000">
    <w:pPr>
      <w:tabs>
        <w:tab w:val="center" w:pos="4320"/>
        <w:tab w:val="right" w:pos="8640"/>
      </w:tabs>
      <w:ind w:right="360"/>
      <w:rPr>
        <w:i/>
        <w:color w:val="000000"/>
      </w:rPr>
    </w:pPr>
    <w:r>
      <w:rPr>
        <w:i/>
        <w:color w:val="000000"/>
      </w:rPr>
      <w:t xml:space="preserve">JURNAL PENGABDIAN DAN PEMBERDAYAAN </w:t>
    </w:r>
    <w:proofErr w:type="spellStart"/>
    <w:r>
      <w:rPr>
        <w:i/>
        <w:color w:val="000000"/>
      </w:rPr>
      <w:t>MASYARAKAT,Vol</w:t>
    </w:r>
    <w:proofErr w:type="spellEnd"/>
    <w:r>
      <w:rPr>
        <w:i/>
        <w:color w:val="000000"/>
      </w:rPr>
      <w:t xml:space="preserve"> 1,  No.1, Maret 2016    </w:t>
    </w:r>
  </w:p>
  <w:p w:rsidR="00946FE8" w:rsidRDefault="00000000">
    <w:pPr>
      <w:tabs>
        <w:tab w:val="center" w:pos="4320"/>
        <w:tab w:val="right" w:pos="8640"/>
      </w:tabs>
      <w:ind w:right="360"/>
      <w:rPr>
        <w:i/>
        <w:color w:val="000000"/>
      </w:rPr>
    </w:pPr>
    <w:r>
      <w:rPr>
        <w:i/>
        <w:color w:val="000000"/>
      </w:rPr>
      <w:t>ISSN ..............................</w:t>
    </w:r>
  </w:p>
  <w:p w:rsidR="00946FE8" w:rsidRDefault="00000000">
    <w:pPr>
      <w:tabs>
        <w:tab w:val="center" w:pos="4320"/>
        <w:tab w:val="right" w:pos="8640"/>
      </w:tabs>
      <w:rPr>
        <w:color w:val="000000"/>
        <w:sz w:val="24"/>
        <w:szCs w:val="24"/>
      </w:rPr>
    </w:pPr>
    <w:r>
      <w:rPr>
        <w:noProof/>
        <w:lang w:val="id-ID"/>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000000">
    <w:pPr>
      <w:tabs>
        <w:tab w:val="right" w:pos="4320"/>
        <w:tab w:val="right" w:pos="8640"/>
        <w:tab w:val="right" w:pos="9070"/>
      </w:tabs>
      <w:rPr>
        <w:color w:val="000000"/>
        <w:sz w:val="24"/>
        <w:szCs w:val="24"/>
      </w:rPr>
    </w:pPr>
    <w:proofErr w:type="spellStart"/>
    <w:r>
      <w:rPr>
        <w:color w:val="000000"/>
      </w:rPr>
      <w:t>Jurnal</w:t>
    </w:r>
    <w:proofErr w:type="spellEnd"/>
    <w:r>
      <w:rPr>
        <w:color w:val="000000"/>
      </w:rPr>
      <w:t xml:space="preserve"> </w:t>
    </w:r>
    <w:proofErr w:type="spellStart"/>
    <w:r>
      <w:rPr>
        <w:color w:val="000000"/>
      </w:rPr>
      <w:t>Agrotechbiz</w:t>
    </w:r>
    <w:proofErr w:type="spellEnd"/>
    <w:r>
      <w:rPr>
        <w:color w:val="000000"/>
      </w:rPr>
      <w:t xml:space="preserve">, Vol. 12, No. 2  , </w:t>
    </w:r>
    <w:proofErr w:type="spellStart"/>
    <w:r>
      <w:rPr>
        <w:color w:val="000000"/>
      </w:rPr>
      <w:t>Desember</w:t>
    </w:r>
    <w:proofErr w:type="spellEnd"/>
    <w:r>
      <w:rPr>
        <w:color w:val="000000"/>
      </w:rPr>
      <w:t xml:space="preserve"> 2024</w:t>
    </w:r>
    <w:r>
      <w:rPr>
        <w:color w:val="000000"/>
      </w:rPr>
      <w:tab/>
    </w:r>
    <w:r>
      <w:rPr>
        <w:color w:val="000000"/>
      </w:rPr>
      <w:tab/>
      <w:t>ISSN 2355 – 195X</w:t>
    </w:r>
    <w:r>
      <w:rPr>
        <w:rFonts w:ascii="Garamond" w:eastAsia="Garamond" w:hAnsi="Garamond" w:cs="Garamond"/>
        <w:b/>
        <w:color w:val="000000"/>
        <w:sz w:val="24"/>
        <w:szCs w:val="24"/>
      </w:rPr>
      <w:t xml:space="preserve">       </w:t>
    </w:r>
  </w:p>
  <w:p w:rsidR="00946FE8" w:rsidRDefault="00946FE8">
    <w:pPr>
      <w:tabs>
        <w:tab w:val="center" w:pos="4320"/>
        <w:tab w:val="right" w:pos="8640"/>
      </w:tabs>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6FE8" w:rsidRDefault="00000000">
    <w:pPr>
      <w:tabs>
        <w:tab w:val="right" w:pos="4320"/>
        <w:tab w:val="right" w:pos="8640"/>
        <w:tab w:val="right" w:pos="9070"/>
      </w:tabs>
      <w:rPr>
        <w:color w:val="000000"/>
        <w:sz w:val="24"/>
        <w:szCs w:val="24"/>
      </w:rPr>
    </w:pPr>
    <w:proofErr w:type="spellStart"/>
    <w:r>
      <w:rPr>
        <w:color w:val="000000"/>
      </w:rPr>
      <w:t>Jurnal</w:t>
    </w:r>
    <w:proofErr w:type="spellEnd"/>
    <w:r>
      <w:rPr>
        <w:color w:val="000000"/>
      </w:rPr>
      <w:t xml:space="preserve"> </w:t>
    </w:r>
    <w:proofErr w:type="spellStart"/>
    <w:r>
      <w:rPr>
        <w:color w:val="000000"/>
      </w:rPr>
      <w:t>Agrotechbiz</w:t>
    </w:r>
    <w:proofErr w:type="spellEnd"/>
    <w:r>
      <w:rPr>
        <w:color w:val="000000"/>
      </w:rPr>
      <w:t>, Vol. 11, No. 1/2  , Juni/</w:t>
    </w:r>
    <w:proofErr w:type="spellStart"/>
    <w:r>
      <w:rPr>
        <w:color w:val="000000"/>
      </w:rPr>
      <w:t>Desember</w:t>
    </w:r>
    <w:proofErr w:type="spellEnd"/>
    <w:r>
      <w:rPr>
        <w:color w:val="000000"/>
      </w:rPr>
      <w:t xml:space="preserve"> 202</w:t>
    </w:r>
    <w:r>
      <w:rPr>
        <w:color w:val="000000"/>
      </w:rPr>
      <w:tab/>
      <w:t>ISSN 2355 – 195X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4519"/>
    <w:multiLevelType w:val="multilevel"/>
    <w:tmpl w:val="2BAD45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ind w:left="0" w:firstLine="0"/>
      </w:pPr>
      <w:rPr>
        <w:rFonts w:ascii="Times New Roman" w:hAnsi="Times New Roman" w:cs="Times New Roman" w:hint="default"/>
        <w:b w:val="0"/>
        <w:i w:val="0"/>
        <w:sz w:val="16"/>
      </w:rPr>
    </w:lvl>
  </w:abstractNum>
  <w:abstractNum w:abstractNumId="4" w15:restartNumberingAfterBreak="0">
    <w:nsid w:val="768527DA"/>
    <w:multiLevelType w:val="multilevel"/>
    <w:tmpl w:val="768527DA"/>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num w:numId="1" w16cid:durableId="406532850">
    <w:abstractNumId w:val="2"/>
  </w:num>
  <w:num w:numId="2" w16cid:durableId="585529918">
    <w:abstractNumId w:val="1"/>
  </w:num>
  <w:num w:numId="3" w16cid:durableId="1808012326">
    <w:abstractNumId w:val="3"/>
  </w:num>
  <w:num w:numId="4" w16cid:durableId="944461527">
    <w:abstractNumId w:val="4"/>
  </w:num>
  <w:num w:numId="5" w16cid:durableId="174117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59"/>
    <w:rsid w:val="000200AA"/>
    <w:rsid w:val="00073C7E"/>
    <w:rsid w:val="00076A1A"/>
    <w:rsid w:val="00086E66"/>
    <w:rsid w:val="00117490"/>
    <w:rsid w:val="001746F0"/>
    <w:rsid w:val="00200247"/>
    <w:rsid w:val="00237D04"/>
    <w:rsid w:val="002D7721"/>
    <w:rsid w:val="00306711"/>
    <w:rsid w:val="00310B35"/>
    <w:rsid w:val="003232C7"/>
    <w:rsid w:val="00351259"/>
    <w:rsid w:val="003C03A6"/>
    <w:rsid w:val="003E0987"/>
    <w:rsid w:val="00472B47"/>
    <w:rsid w:val="00485A7D"/>
    <w:rsid w:val="004F5447"/>
    <w:rsid w:val="004F7A4A"/>
    <w:rsid w:val="00520144"/>
    <w:rsid w:val="00550198"/>
    <w:rsid w:val="00562C89"/>
    <w:rsid w:val="005665AA"/>
    <w:rsid w:val="005916F7"/>
    <w:rsid w:val="005A2B1C"/>
    <w:rsid w:val="005E5F92"/>
    <w:rsid w:val="00660A12"/>
    <w:rsid w:val="006733FF"/>
    <w:rsid w:val="00681925"/>
    <w:rsid w:val="006827ED"/>
    <w:rsid w:val="006B26CC"/>
    <w:rsid w:val="006F3CC4"/>
    <w:rsid w:val="00741333"/>
    <w:rsid w:val="00747647"/>
    <w:rsid w:val="0078299A"/>
    <w:rsid w:val="007C7B3D"/>
    <w:rsid w:val="0083189A"/>
    <w:rsid w:val="00837AB3"/>
    <w:rsid w:val="008C3E2A"/>
    <w:rsid w:val="008E0B5B"/>
    <w:rsid w:val="008F67D9"/>
    <w:rsid w:val="00913FA4"/>
    <w:rsid w:val="009154F6"/>
    <w:rsid w:val="009337A6"/>
    <w:rsid w:val="00944DCD"/>
    <w:rsid w:val="00946FE8"/>
    <w:rsid w:val="00975D36"/>
    <w:rsid w:val="009A7B40"/>
    <w:rsid w:val="009B37C4"/>
    <w:rsid w:val="009C172D"/>
    <w:rsid w:val="009C1FE2"/>
    <w:rsid w:val="00A50CE2"/>
    <w:rsid w:val="00A57DC5"/>
    <w:rsid w:val="00AA2B78"/>
    <w:rsid w:val="00AB679E"/>
    <w:rsid w:val="00B336A4"/>
    <w:rsid w:val="00B43A06"/>
    <w:rsid w:val="00BD3824"/>
    <w:rsid w:val="00BD65DE"/>
    <w:rsid w:val="00BE7A6A"/>
    <w:rsid w:val="00C552D2"/>
    <w:rsid w:val="00C8106C"/>
    <w:rsid w:val="00CE6F11"/>
    <w:rsid w:val="00CF1687"/>
    <w:rsid w:val="00D57394"/>
    <w:rsid w:val="00D8145F"/>
    <w:rsid w:val="00DA671A"/>
    <w:rsid w:val="00DA718F"/>
    <w:rsid w:val="00E00B12"/>
    <w:rsid w:val="00E65BAB"/>
    <w:rsid w:val="00E850B9"/>
    <w:rsid w:val="00EE438D"/>
    <w:rsid w:val="00EE4DEF"/>
    <w:rsid w:val="00F001FE"/>
    <w:rsid w:val="00F40CD4"/>
    <w:rsid w:val="00F55A18"/>
    <w:rsid w:val="00F72AF8"/>
    <w:rsid w:val="00F959B9"/>
    <w:rsid w:val="00F960D0"/>
    <w:rsid w:val="00FC33D0"/>
    <w:rsid w:val="00FC74EE"/>
    <w:rsid w:val="03E82080"/>
    <w:rsid w:val="5E2D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0492"/>
  <w15:docId w15:val="{A2222442-35FB-4A7E-9FDB-9E3A35C0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US" w:eastAsia="id-ID"/>
    </w:rPr>
  </w:style>
  <w:style w:type="paragraph" w:styleId="Heading1">
    <w:name w:val="heading 1"/>
    <w:basedOn w:val="Normal"/>
    <w:next w:val="Normal"/>
    <w:link w:val="Heading1Char"/>
    <w:uiPriority w:val="9"/>
    <w:qFormat/>
    <w:pPr>
      <w:keepNext/>
      <w:spacing w:line="480" w:lineRule="auto"/>
      <w:jc w:val="center"/>
      <w:outlineLvl w:val="0"/>
    </w:pPr>
    <w:rPr>
      <w:b/>
      <w:bCs/>
      <w:lang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pPr>
      <w:keepNext/>
      <w:jc w:val="center"/>
      <w:outlineLvl w:val="5"/>
    </w:pPr>
    <w:rPr>
      <w:b/>
      <w:bCs/>
      <w:i/>
      <w:iCs/>
      <w:u w:val="single"/>
      <w:lang w:eastAsia="en-US"/>
    </w:rPr>
  </w:style>
  <w:style w:type="paragraph" w:styleId="Heading7">
    <w:name w:val="heading 7"/>
    <w:basedOn w:val="Normal"/>
    <w:next w:val="Normal"/>
    <w:link w:val="Heading7Char"/>
    <w:uiPriority w:val="9"/>
    <w:semiHidden/>
    <w:unhideWhenUsed/>
    <w:qFormat/>
    <w:pPr>
      <w:spacing w:before="240" w:after="60"/>
      <w:outlineLvl w:val="6"/>
    </w:pPr>
    <w:rPr>
      <w:sz w:val="24"/>
      <w:szCs w:val="24"/>
      <w:lang w:eastAsia="en-US"/>
    </w:rPr>
  </w:style>
  <w:style w:type="paragraph" w:styleId="Heading8">
    <w:name w:val="heading 8"/>
    <w:basedOn w:val="Normal"/>
    <w:next w:val="Normal"/>
    <w:link w:val="Heading8Char"/>
    <w:uiPriority w:val="9"/>
    <w:semiHidden/>
    <w:unhideWhenUsed/>
    <w:qFormat/>
    <w:pPr>
      <w:keepNext/>
      <w:outlineLvl w:val="7"/>
    </w:pPr>
    <w:rPr>
      <w:b/>
      <w:bCs/>
      <w:lang w:val="pl-PL" w:eastAsia="pl-PL"/>
    </w:rPr>
  </w:style>
  <w:style w:type="paragraph" w:styleId="Heading9">
    <w:name w:val="heading 9"/>
    <w:basedOn w:val="Normal"/>
    <w:next w:val="Normal"/>
    <w:link w:val="Heading9Char"/>
    <w:uiPriority w:val="9"/>
    <w:semiHidden/>
    <w:unhideWhenUsed/>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lang w:eastAsia="en-US"/>
    </w:rPr>
  </w:style>
  <w:style w:type="paragraph" w:styleId="BodyText">
    <w:name w:val="Body Text"/>
    <w:basedOn w:val="Normal"/>
    <w:link w:val="BodyTextChar"/>
    <w:semiHidden/>
    <w:unhideWhenUsed/>
    <w:pPr>
      <w:spacing w:after="120"/>
    </w:pPr>
    <w:rPr>
      <w:lang w:val="id-ID"/>
    </w:rPr>
  </w:style>
  <w:style w:type="paragraph" w:styleId="BodyText2">
    <w:name w:val="Body Text 2"/>
    <w:basedOn w:val="Normal"/>
    <w:link w:val="BodyText2Char"/>
    <w:semiHidden/>
    <w:unhideWhenUsed/>
    <w:pPr>
      <w:spacing w:after="120" w:line="480" w:lineRule="auto"/>
    </w:pPr>
    <w:rPr>
      <w:lang w:eastAsia="en-US"/>
    </w:rPr>
  </w:style>
  <w:style w:type="paragraph" w:styleId="BodyTextIndent">
    <w:name w:val="Body Text Indent"/>
    <w:basedOn w:val="Normal"/>
    <w:link w:val="BodyTextIndentChar"/>
    <w:semiHidden/>
    <w:unhideWhenUsed/>
    <w:qFormat/>
    <w:pPr>
      <w:spacing w:line="360" w:lineRule="auto"/>
      <w:ind w:left="456" w:firstLine="984"/>
      <w:jc w:val="both"/>
    </w:pPr>
    <w:rPr>
      <w:lang w:val="id-ID" w:eastAsia="en-US"/>
    </w:rPr>
  </w:style>
  <w:style w:type="paragraph" w:styleId="BodyTextIndent2">
    <w:name w:val="Body Text Indent 2"/>
    <w:basedOn w:val="Normal"/>
    <w:link w:val="BodyTextIndent2Char"/>
    <w:semiHidden/>
    <w:unhideWhenUsed/>
    <w:pPr>
      <w:spacing w:after="120" w:line="480" w:lineRule="auto"/>
      <w:ind w:left="360"/>
    </w:pPr>
    <w:rPr>
      <w:lang w:eastAsia="en-US"/>
    </w:rPr>
  </w:style>
  <w:style w:type="paragraph" w:styleId="BodyTextIndent3">
    <w:name w:val="Body Text Indent 3"/>
    <w:basedOn w:val="Normal"/>
    <w:link w:val="BodyTextIndent3Char"/>
    <w:semiHidden/>
    <w:unhideWhenUsed/>
    <w:pPr>
      <w:spacing w:after="120"/>
      <w:ind w:left="360"/>
    </w:pPr>
    <w:rPr>
      <w:sz w:val="16"/>
      <w:szCs w:val="16"/>
      <w:lang w:eastAsia="en-US"/>
    </w:rPr>
  </w:style>
  <w:style w:type="paragraph" w:styleId="Caption">
    <w:name w:val="caption"/>
    <w:basedOn w:val="Normal"/>
    <w:next w:val="Normal"/>
    <w:semiHidden/>
    <w:unhideWhenUsed/>
    <w:qFormat/>
    <w:pPr>
      <w:spacing w:line="480" w:lineRule="auto"/>
      <w:jc w:val="center"/>
    </w:pPr>
    <w:rPr>
      <w:i/>
      <w:iCs/>
      <w:lang w:eastAsia="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unhideWhenUsed/>
    <w:qFormat/>
    <w:rPr>
      <w:rFonts w:cs="Traditional Arabic"/>
      <w:lang w:eastAsia="ko-KR"/>
    </w:rPr>
  </w:style>
  <w:style w:type="paragraph" w:styleId="Header">
    <w:name w:val="header"/>
    <w:basedOn w:val="Normal"/>
    <w:link w:val="HeaderChar"/>
    <w:uiPriority w:val="99"/>
    <w:semiHidden/>
    <w:unhideWhenUsed/>
    <w:qFormat/>
    <w:pPr>
      <w:tabs>
        <w:tab w:val="center" w:pos="4320"/>
        <w:tab w:val="right" w:pos="8640"/>
      </w:tabs>
    </w:pPr>
    <w:rPr>
      <w:lang w:eastAsia="en-US"/>
    </w:rPr>
  </w:style>
  <w:style w:type="paragraph" w:styleId="HTMLPreformatted">
    <w:name w:val="HTML Preformatted"/>
    <w:basedOn w:val="Normal"/>
    <w:link w:val="HTMLPreformatted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styleId="Hyperlink">
    <w:name w:val="Hyperlink"/>
    <w:unhideWhenUsed/>
    <w:qFormat/>
    <w:rPr>
      <w:color w:val="0000FF"/>
      <w:u w:val="single"/>
    </w:rPr>
  </w:style>
  <w:style w:type="paragraph" w:styleId="List">
    <w:name w:val="List"/>
    <w:basedOn w:val="Normal"/>
    <w:semiHidden/>
    <w:unhideWhenUsed/>
    <w:qFormat/>
    <w:pPr>
      <w:ind w:left="360" w:hanging="360"/>
      <w:jc w:val="center"/>
    </w:pPr>
    <w:rPr>
      <w:sz w:val="24"/>
      <w:szCs w:val="24"/>
      <w:lang w:eastAsia="en-US"/>
    </w:rPr>
  </w:style>
  <w:style w:type="paragraph" w:styleId="NormalWeb">
    <w:name w:val="Normal (Web)"/>
    <w:basedOn w:val="Normal"/>
    <w:semiHidden/>
    <w:unhideWhenUsed/>
    <w:qFormat/>
    <w:pPr>
      <w:spacing w:before="100" w:beforeAutospacing="1" w:after="100" w:afterAutospacing="1"/>
    </w:pPr>
    <w:rPr>
      <w:sz w:val="24"/>
      <w:szCs w:val="24"/>
      <w:lang w:eastAsia="en-US"/>
    </w:rPr>
  </w:style>
  <w:style w:type="paragraph" w:styleId="PlainText">
    <w:name w:val="Plain Text"/>
    <w:basedOn w:val="Normal"/>
    <w:link w:val="PlainTextChar"/>
    <w:semiHidden/>
    <w:unhideWhenUsed/>
    <w:qFormat/>
    <w:rPr>
      <w:rFonts w:ascii="Courier New" w:eastAsia="BatangChe" w:hAnsi="Courier New"/>
      <w:sz w:val="24"/>
      <w:szCs w:val="24"/>
      <w:lang w:eastAsia="en-US"/>
    </w:rPr>
  </w:style>
  <w:style w:type="character" w:styleId="Strong">
    <w:name w:val="Strong"/>
    <w:uiPriority w:val="22"/>
    <w:qFormat/>
    <w:rPr>
      <w:rFonts w:ascii="Times New Roman" w:hAnsi="Times New Roman" w:cs="Times New Roman" w:hint="default"/>
      <w:b/>
      <w:bCs/>
    </w:rPr>
  </w:style>
  <w:style w:type="paragraph" w:styleId="Subtitle">
    <w:name w:val="Subtitle"/>
    <w:basedOn w:val="Normal"/>
    <w:link w:val="SubtitleChar"/>
    <w:qFormat/>
    <w:pPr>
      <w:jc w:val="center"/>
    </w:pPr>
    <w:rPr>
      <w:b/>
      <w:bCs/>
      <w:sz w:val="32"/>
      <w:szCs w:val="32"/>
      <w:lang w:val="en-GB" w:eastAsia="en-US"/>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360" w:lineRule="auto"/>
      <w:jc w:val="center"/>
    </w:pPr>
    <w:rPr>
      <w:rFonts w:ascii="Arial" w:hAnsi="Arial" w:cs="Arial"/>
      <w:b/>
      <w:bCs/>
      <w:sz w:val="28"/>
      <w:szCs w:val="28"/>
      <w:lang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eastAsia="id-ID"/>
      <w14:ligatures w14:val="none"/>
    </w:rPr>
  </w:style>
  <w:style w:type="paragraph" w:styleId="ListParagraph">
    <w:name w:val="List Paragraph"/>
    <w:basedOn w:val="Normal"/>
    <w:uiPriority w:val="34"/>
    <w:qFormat/>
    <w:pPr>
      <w:ind w:left="720"/>
      <w:contextualSpacing/>
    </w:pPr>
    <w:rPr>
      <w:sz w:val="24"/>
      <w:szCs w:val="24"/>
      <w:lang w:eastAsia="en-US"/>
    </w:rPr>
  </w:style>
  <w:style w:type="character" w:customStyle="1" w:styleId="TitleChar">
    <w:name w:val="Title Char"/>
    <w:basedOn w:val="DefaultParagraphFont"/>
    <w:link w:val="Title"/>
    <w:qFormat/>
    <w:rPr>
      <w:rFonts w:ascii="Arial" w:eastAsia="Times New Roman" w:hAnsi="Arial" w:cs="Arial"/>
      <w:b/>
      <w:bCs/>
      <w:kern w:val="0"/>
      <w:sz w:val="28"/>
      <w:szCs w:val="28"/>
      <w14:ligatures w14:val="none"/>
    </w:rPr>
  </w:style>
  <w:style w:type="character" w:customStyle="1" w:styleId="longtext">
    <w:name w:val="long_text"/>
    <w:basedOn w:val="DefaultParagraphFont"/>
    <w:qFormat/>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character" w:customStyle="1" w:styleId="Heading2Char">
    <w:name w:val="Heading 2 Char"/>
    <w:basedOn w:val="DefaultParagraphFont"/>
    <w:link w:val="Heading2"/>
    <w:uiPriority w:val="9"/>
    <w:semiHidden/>
    <w:qFormat/>
    <w:rPr>
      <w:rFonts w:ascii="Arial" w:eastAsia="Times New Roman" w:hAnsi="Arial" w:cs="Arial"/>
      <w:b/>
      <w:bCs/>
      <w:i/>
      <w:iCs/>
      <w:kern w:val="0"/>
      <w:sz w:val="28"/>
      <w:szCs w:val="28"/>
      <w14:ligatures w14:val="none"/>
    </w:rPr>
  </w:style>
  <w:style w:type="character" w:customStyle="1" w:styleId="hps">
    <w:name w:val="hps"/>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0"/>
      <w:sz w:val="20"/>
      <w:szCs w:val="20"/>
      <w14:ligatures w14:val="none"/>
    </w:rPr>
  </w:style>
  <w:style w:type="character" w:customStyle="1" w:styleId="Heading3Char">
    <w:name w:val="Heading 3 Char"/>
    <w:basedOn w:val="DefaultParagraphFont"/>
    <w:link w:val="Heading3"/>
    <w:uiPriority w:val="9"/>
    <w:semiHidden/>
    <w:qFormat/>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semiHidden/>
    <w:qFormat/>
    <w:rPr>
      <w:rFonts w:ascii="Times New Roman" w:eastAsia="Times New Roman" w:hAnsi="Times New Roman" w:cs="Times New Roman"/>
      <w:b/>
      <w:bCs/>
      <w:i/>
      <w:iCs/>
      <w:kern w:val="0"/>
      <w:sz w:val="20"/>
      <w:szCs w:val="20"/>
      <w:u w:val="single"/>
      <w14:ligatures w14:val="none"/>
    </w:rPr>
  </w:style>
  <w:style w:type="character" w:customStyle="1" w:styleId="Heading7Char">
    <w:name w:val="Heading 7 Char"/>
    <w:basedOn w:val="DefaultParagraphFont"/>
    <w:link w:val="Heading7"/>
    <w:uiPriority w:val="9"/>
    <w:semiHidden/>
    <w:qFormat/>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uiPriority w:val="9"/>
    <w:semiHidden/>
    <w:qFormat/>
    <w:rPr>
      <w:rFonts w:ascii="Times New Roman" w:eastAsia="Times New Roman" w:hAnsi="Times New Roman" w:cs="Times New Roman"/>
      <w:b/>
      <w:bCs/>
      <w:kern w:val="0"/>
      <w:sz w:val="20"/>
      <w:szCs w:val="20"/>
      <w:lang w:val="pl-PL" w:eastAsia="pl-PL"/>
      <w14:ligatures w14:val="none"/>
    </w:rPr>
  </w:style>
  <w:style w:type="character" w:customStyle="1" w:styleId="Heading9Char">
    <w:name w:val="Heading 9 Char"/>
    <w:basedOn w:val="DefaultParagraphFont"/>
    <w:link w:val="Heading9"/>
    <w:uiPriority w:val="9"/>
    <w:semiHidden/>
    <w:qFormat/>
    <w:rPr>
      <w:rFonts w:ascii="Times New Roman" w:eastAsia="Times New Roman" w:hAnsi="Times New Roman" w:cs="Times New Roman"/>
      <w:b/>
      <w:bCs/>
      <w:kern w:val="0"/>
      <w:sz w:val="20"/>
      <w:szCs w:val="20"/>
      <w:lang w:val="en-AU" w:eastAsia="pl-PL"/>
      <w14:ligatures w14:val="none"/>
    </w:rPr>
  </w:style>
  <w:style w:type="character" w:customStyle="1" w:styleId="HTMLPreformattedChar">
    <w:name w:val="HTML Preformatted Char"/>
    <w:basedOn w:val="DefaultParagraphFont"/>
    <w:link w:val="HTMLPreformatted"/>
    <w:semiHidden/>
    <w:rPr>
      <w:rFonts w:ascii="Courier New" w:eastAsia="Times New Roman" w:hAnsi="Courier New" w:cs="Courier New"/>
      <w:kern w:val="0"/>
      <w:sz w:val="20"/>
      <w:szCs w:val="20"/>
      <w14:ligatures w14:val="none"/>
    </w:rPr>
  </w:style>
  <w:style w:type="paragraph" w:customStyle="1" w:styleId="msonormal0">
    <w:name w:val="msonormal"/>
    <w:basedOn w:val="Normal"/>
    <w:pPr>
      <w:spacing w:before="100" w:beforeAutospacing="1" w:after="100" w:afterAutospacing="1"/>
    </w:pPr>
    <w:rPr>
      <w:sz w:val="24"/>
      <w:szCs w:val="24"/>
      <w:lang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raditional Arabic"/>
      <w:kern w:val="0"/>
      <w:sz w:val="20"/>
      <w:szCs w:val="20"/>
      <w:lang w:eastAsia="ko-KR"/>
      <w14:ligatures w14:val="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semiHidden/>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semiHidden/>
    <w:qFormat/>
    <w:rPr>
      <w:rFonts w:ascii="Times New Roman" w:eastAsia="Times New Roman" w:hAnsi="Times New Roman" w:cs="Times New Roman"/>
      <w:kern w:val="0"/>
      <w:sz w:val="20"/>
      <w:szCs w:val="20"/>
      <w:lang w:val="id-ID" w:eastAsia="id-ID"/>
      <w14:ligatures w14:val="none"/>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kern w:val="0"/>
      <w:sz w:val="20"/>
      <w:szCs w:val="20"/>
      <w:lang w:val="id-ID"/>
      <w14:ligatures w14:val="none"/>
    </w:rPr>
  </w:style>
  <w:style w:type="character" w:customStyle="1" w:styleId="SubtitleChar">
    <w:name w:val="Subtitle Char"/>
    <w:basedOn w:val="DefaultParagraphFont"/>
    <w:link w:val="Subtitle"/>
    <w:rPr>
      <w:rFonts w:ascii="Times New Roman" w:eastAsia="Times New Roman" w:hAnsi="Times New Roman" w:cs="Times New Roman"/>
      <w:b/>
      <w:bCs/>
      <w:kern w:val="0"/>
      <w:sz w:val="32"/>
      <w:szCs w:val="32"/>
      <w:lang w:val="en-GB"/>
      <w14:ligatures w14:val="none"/>
    </w:rPr>
  </w:style>
  <w:style w:type="character" w:customStyle="1" w:styleId="BodyText2Char">
    <w:name w:val="Body Text 2 Char"/>
    <w:basedOn w:val="DefaultParagraphFont"/>
    <w:link w:val="BodyText2"/>
    <w:semiHidden/>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semiHidden/>
    <w:qFormat/>
    <w:rPr>
      <w:rFonts w:ascii="Times New Roman" w:eastAsia="Times New Roman" w:hAnsi="Times New Roman" w:cs="Times New Roman"/>
      <w:kern w:val="0"/>
      <w:sz w:val="16"/>
      <w:szCs w:val="16"/>
      <w14:ligatures w14:val="none"/>
    </w:rPr>
  </w:style>
  <w:style w:type="character" w:customStyle="1" w:styleId="PlainTextChar">
    <w:name w:val="Plain Text Char"/>
    <w:basedOn w:val="DefaultParagraphFont"/>
    <w:link w:val="PlainText"/>
    <w:semiHidden/>
    <w:qFormat/>
    <w:rPr>
      <w:rFonts w:ascii="Courier New" w:eastAsia="BatangChe" w:hAnsi="Courier New" w:cs="Times New Roman"/>
      <w:kern w:val="0"/>
      <w:sz w:val="24"/>
      <w:szCs w:val="24"/>
      <w14:ligatures w14:val="none"/>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semiHidden/>
    <w:rPr>
      <w:rFonts w:ascii="Tahoma" w:eastAsia="Times New Roman" w:hAnsi="Tahoma" w:cs="Times New Roman"/>
      <w:kern w:val="0"/>
      <w:sz w:val="16"/>
      <w:szCs w:val="16"/>
      <w14:ligatures w14:val="none"/>
    </w:rPr>
  </w:style>
  <w:style w:type="character" w:customStyle="1" w:styleId="NoSpacingChar">
    <w:name w:val="No Spacing Char"/>
    <w:link w:val="NoSpacing"/>
    <w:uiPriority w:val="1"/>
    <w:qFormat/>
    <w:locked/>
    <w:rPr>
      <w:rFonts w:ascii="Calibri" w:eastAsia="Calibri" w:hAnsi="Calibri" w:cs="Calibri"/>
    </w:rPr>
  </w:style>
  <w:style w:type="paragraph" w:styleId="NoSpacing">
    <w:name w:val="No Spacing"/>
    <w:link w:val="NoSpacingChar"/>
    <w:uiPriority w:val="1"/>
    <w:qFormat/>
    <w:rPr>
      <w:rFonts w:ascii="Calibri" w:eastAsia="Calibri" w:hAnsi="Calibri" w:cs="Calibri"/>
      <w:kern w:val="2"/>
      <w:sz w:val="22"/>
      <w:szCs w:val="22"/>
      <w:lang w:val="en-US" w:eastAsia="en-US"/>
      <w14:ligatures w14:val="standardContextual"/>
    </w:rPr>
  </w:style>
  <w:style w:type="paragraph" w:customStyle="1" w:styleId="Judulbab">
    <w:name w:val="Judul bab"/>
    <w:basedOn w:val="Normal"/>
    <w:qFormat/>
    <w:pPr>
      <w:spacing w:line="475" w:lineRule="atLeast"/>
      <w:jc w:val="center"/>
    </w:pPr>
    <w:rPr>
      <w:b/>
      <w:sz w:val="32"/>
      <w:lang w:eastAsia="en-US"/>
    </w:rPr>
  </w:style>
  <w:style w:type="paragraph" w:customStyle="1" w:styleId="IsiBabforKomputek">
    <w:name w:val="Isi Bab for Komputek"/>
    <w:basedOn w:val="Normal"/>
    <w:qFormat/>
    <w:pPr>
      <w:ind w:firstLine="720"/>
      <w:jc w:val="both"/>
    </w:pPr>
    <w:rPr>
      <w:lang w:eastAsia="en-US"/>
    </w:rPr>
  </w:style>
  <w:style w:type="paragraph" w:customStyle="1" w:styleId="tole">
    <w:name w:val="tole"/>
    <w:basedOn w:val="Normal"/>
    <w:qFormat/>
    <w:pPr>
      <w:jc w:val="center"/>
      <w:outlineLvl w:val="0"/>
    </w:pPr>
    <w:rPr>
      <w:b/>
      <w:bCs/>
      <w:sz w:val="28"/>
      <w:szCs w:val="28"/>
      <w:lang w:eastAsia="en-US"/>
    </w:rPr>
  </w:style>
  <w:style w:type="paragraph" w:customStyle="1" w:styleId="tolesBold">
    <w:name w:val="toles + Bold"/>
    <w:basedOn w:val="Normal"/>
    <w:pPr>
      <w:jc w:val="center"/>
      <w:outlineLvl w:val="0"/>
    </w:pPr>
    <w:rPr>
      <w:i/>
      <w:iCs/>
      <w:sz w:val="24"/>
      <w:szCs w:val="24"/>
      <w:lang w:eastAsia="en-US"/>
    </w:rPr>
  </w:style>
  <w:style w:type="paragraph" w:customStyle="1" w:styleId="toleLinespacingsingle">
    <w:name w:val="tole + Line spacing:  single"/>
    <w:basedOn w:val="Normal"/>
    <w:qFormat/>
    <w:pPr>
      <w:jc w:val="both"/>
    </w:pPr>
    <w:rPr>
      <w:sz w:val="24"/>
      <w:szCs w:val="24"/>
      <w:lang w:eastAsia="en-US"/>
    </w:rPr>
  </w:style>
  <w:style w:type="paragraph" w:customStyle="1" w:styleId="bunga">
    <w:name w:val="bunga"/>
    <w:basedOn w:val="Normal"/>
    <w:qFormat/>
    <w:pPr>
      <w:jc w:val="both"/>
    </w:pPr>
    <w:rPr>
      <w:rFonts w:ascii="Arial" w:hAnsi="Arial" w:cs="Arial"/>
      <w:szCs w:val="24"/>
      <w:lang w:eastAsia="en-US"/>
    </w:rPr>
  </w:style>
  <w:style w:type="paragraph" w:customStyle="1" w:styleId="bunga2">
    <w:name w:val="bunga2"/>
    <w:basedOn w:val="Normal"/>
    <w:qFormat/>
    <w:pPr>
      <w:jc w:val="both"/>
      <w:outlineLvl w:val="0"/>
    </w:pPr>
    <w:rPr>
      <w:rFonts w:ascii="Arial" w:hAnsi="Arial" w:cs="Arial"/>
      <w:b/>
      <w:bCs/>
      <w:szCs w:val="24"/>
      <w:lang w:eastAsia="en-US"/>
    </w:rPr>
  </w:style>
  <w:style w:type="paragraph" w:customStyle="1" w:styleId="DiQi">
    <w:name w:val="DiQi"/>
    <w:basedOn w:val="Normal"/>
    <w:qFormat/>
    <w:pPr>
      <w:spacing w:line="360" w:lineRule="auto"/>
      <w:jc w:val="both"/>
    </w:pPr>
    <w:rPr>
      <w:sz w:val="24"/>
      <w:szCs w:val="24"/>
      <w:lang w:eastAsia="en-US"/>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lang w:eastAsia="en-US"/>
    </w:rPr>
  </w:style>
  <w:style w:type="paragraph" w:customStyle="1" w:styleId="AutoBiography">
    <w:name w:val="AutoBiography"/>
    <w:basedOn w:val="Normal"/>
    <w:pPr>
      <w:jc w:val="both"/>
    </w:pPr>
    <w:rPr>
      <w:rFonts w:eastAsia="MS Mincho" w:cs="Angsana New"/>
      <w:sz w:val="18"/>
      <w:szCs w:val="18"/>
      <w:lang w:eastAsia="en-US" w:bidi="th-TH"/>
    </w:rPr>
  </w:style>
  <w:style w:type="paragraph" w:customStyle="1" w:styleId="Default">
    <w:name w:val="Default"/>
    <w:pPr>
      <w:widowControl w:val="0"/>
      <w:autoSpaceDE w:val="0"/>
      <w:autoSpaceDN w:val="0"/>
      <w:adjustRightInd w:val="0"/>
    </w:pPr>
    <w:rPr>
      <w:rFonts w:ascii="Times New Roman" w:eastAsia="Times New Roman" w:hAnsi="Times New Roman" w:cs="Angsana New"/>
      <w:color w:val="000000"/>
      <w:sz w:val="24"/>
      <w:szCs w:val="24"/>
      <w:lang w:val="en-US" w:eastAsia="en-US"/>
    </w:rPr>
  </w:style>
  <w:style w:type="paragraph" w:customStyle="1" w:styleId="SectionTitle">
    <w:name w:val="Section Title"/>
    <w:basedOn w:val="Normal"/>
    <w:pPr>
      <w:snapToGrid w:val="0"/>
      <w:jc w:val="both"/>
    </w:pPr>
    <w:rPr>
      <w:rFonts w:eastAsia="MS Mincho" w:cs="Angsana New"/>
      <w:lang w:val="en-GB" w:eastAsia="en-US" w:bidi="th-TH"/>
    </w:rPr>
  </w:style>
  <w:style w:type="character" w:customStyle="1" w:styleId="Style10ptJustifiedChar">
    <w:name w:val="Style 10 pt Justified Char"/>
    <w:link w:val="Style10ptJustified"/>
    <w:qFormat/>
    <w:locked/>
    <w:rPr>
      <w:rFonts w:ascii="Arial" w:eastAsia="MS Mincho" w:hAnsi="Arial" w:cs="Arial"/>
      <w:iCs/>
      <w:lang w:val="en-GB"/>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kern w:val="2"/>
      <w:sz w:val="22"/>
      <w:szCs w:val="22"/>
      <w:lang w:val="en-GB" w:eastAsia="en-US"/>
      <w14:ligatures w14:val="standardContextual"/>
    </w:rPr>
  </w:style>
  <w:style w:type="paragraph" w:customStyle="1" w:styleId="paperbody">
    <w:name w:val="paper body"/>
    <w:basedOn w:val="Normal"/>
    <w:qFormat/>
    <w:pPr>
      <w:jc w:val="both"/>
    </w:pPr>
    <w:rPr>
      <w:sz w:val="24"/>
      <w:szCs w:val="24"/>
      <w:lang w:val="en-AU" w:eastAsia="en-US"/>
    </w:rPr>
  </w:style>
  <w:style w:type="paragraph" w:customStyle="1" w:styleId="Body">
    <w:name w:val="Body"/>
    <w:basedOn w:val="Normal"/>
    <w:qFormat/>
    <w:pPr>
      <w:widowControl w:val="0"/>
      <w:autoSpaceDE w:val="0"/>
      <w:autoSpaceDN w:val="0"/>
      <w:adjustRightInd w:val="0"/>
      <w:ind w:firstLine="340"/>
      <w:jc w:val="both"/>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lang w:eastAsia="en-US"/>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pPr>
      <w:ind w:firstLine="227"/>
      <w:jc w:val="both"/>
    </w:pPr>
    <w:rPr>
      <w:lang w:eastAsia="en-US"/>
    </w:rPr>
  </w:style>
  <w:style w:type="paragraph" w:customStyle="1" w:styleId="tables">
    <w:name w:val="tables"/>
    <w:basedOn w:val="Normal"/>
    <w:pPr>
      <w:jc w:val="both"/>
    </w:pPr>
    <w:rPr>
      <w:sz w:val="18"/>
      <w:szCs w:val="18"/>
      <w:lang w:eastAsia="en-US"/>
    </w:rPr>
  </w:style>
  <w:style w:type="paragraph" w:customStyle="1" w:styleId="Abstract">
    <w:name w:val="Abstract"/>
    <w:qFormat/>
    <w:pPr>
      <w:spacing w:after="200"/>
      <w:jc w:val="both"/>
    </w:pPr>
    <w:rPr>
      <w:rFonts w:ascii="Times New Roman" w:eastAsia="SimSun" w:hAnsi="Times New Roman" w:cs="Times New Roman"/>
      <w:b/>
      <w:sz w:val="18"/>
      <w:lang w:val="en-US" w:eastAsia="en-US"/>
    </w:rPr>
  </w:style>
  <w:style w:type="paragraph" w:customStyle="1" w:styleId="Affiliation">
    <w:name w:val="Affiliation"/>
    <w:qFormat/>
    <w:pPr>
      <w:jc w:val="center"/>
    </w:pPr>
    <w:rPr>
      <w:rFonts w:ascii="Times New Roman" w:eastAsia="SimSun" w:hAnsi="Times New Roman" w:cs="Times New Roman"/>
      <w:lang w:val="en-US" w:eastAsia="en-US"/>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lang w:eastAsia="en-US"/>
    </w:rPr>
  </w:style>
  <w:style w:type="paragraph" w:customStyle="1" w:styleId="figurecaption">
    <w:name w:val="figure caption"/>
    <w:pPr>
      <w:spacing w:before="80" w:after="200"/>
      <w:jc w:val="center"/>
    </w:pPr>
    <w:rPr>
      <w:rFonts w:ascii="Times New Roman" w:eastAsia="SimSun" w:hAnsi="Times New Roman" w:cs="Times New Roman"/>
      <w:sz w:val="16"/>
      <w:lang w:val="en-US" w:eastAsia="en-US"/>
    </w:rPr>
  </w:style>
  <w:style w:type="paragraph" w:customStyle="1" w:styleId="papertitle">
    <w:name w:val="paper title"/>
    <w:qFormat/>
    <w:pPr>
      <w:spacing w:after="120"/>
      <w:jc w:val="center"/>
    </w:pPr>
    <w:rPr>
      <w:rFonts w:ascii="Times New Roman" w:eastAsia="SimSun" w:hAnsi="Times New Roman" w:cs="Times New Roman"/>
      <w:sz w:val="48"/>
      <w:lang w:val="en-US" w:eastAsia="en-US"/>
    </w:rPr>
  </w:style>
  <w:style w:type="paragraph" w:customStyle="1" w:styleId="references">
    <w:name w:val="references"/>
    <w:qFormat/>
    <w:pPr>
      <w:numPr>
        <w:numId w:val="2"/>
      </w:numPr>
      <w:spacing w:after="40" w:line="180" w:lineRule="exact"/>
      <w:jc w:val="both"/>
    </w:pPr>
    <w:rPr>
      <w:rFonts w:ascii="Times New Roman" w:eastAsia="SimSun" w:hAnsi="Times New Roman" w:cs="Times New Roman"/>
      <w:sz w:val="16"/>
      <w:lang w:val="en-US" w:eastAsia="en-US"/>
    </w:rPr>
  </w:style>
  <w:style w:type="paragraph" w:customStyle="1" w:styleId="tablecolsubhead">
    <w:name w:val="table col subhead"/>
    <w:basedOn w:val="Normal"/>
    <w:pPr>
      <w:jc w:val="center"/>
    </w:pPr>
    <w:rPr>
      <w:rFonts w:eastAsia="SimSun"/>
      <w:b/>
      <w:i/>
      <w:sz w:val="15"/>
      <w:lang w:eastAsia="en-US"/>
    </w:rPr>
  </w:style>
  <w:style w:type="paragraph" w:customStyle="1" w:styleId="tablecopy">
    <w:name w:val="table copy"/>
    <w:qFormat/>
    <w:pPr>
      <w:jc w:val="both"/>
    </w:pPr>
    <w:rPr>
      <w:rFonts w:ascii="Times New Roman" w:eastAsia="SimSun" w:hAnsi="Times New Roman" w:cs="Times New Roman"/>
      <w:sz w:val="16"/>
      <w:lang w:val="en-US" w:eastAsia="en-US"/>
    </w:rPr>
  </w:style>
  <w:style w:type="paragraph" w:customStyle="1" w:styleId="tablehead">
    <w:name w:val="table head"/>
    <w:qFormat/>
    <w:pPr>
      <w:numPr>
        <w:numId w:val="3"/>
      </w:numPr>
      <w:spacing w:before="240" w:after="120" w:line="216" w:lineRule="auto"/>
      <w:jc w:val="center"/>
    </w:pPr>
    <w:rPr>
      <w:rFonts w:ascii="Times New Roman" w:eastAsia="SimSun" w:hAnsi="Times New Roman" w:cs="Times New Roman"/>
      <w:smallCaps/>
      <w:sz w:val="16"/>
      <w:lang w:val="en-US" w:eastAsia="en-US"/>
    </w:rPr>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paragraph" w:customStyle="1" w:styleId="Heading11">
    <w:name w:val="Heading 11"/>
    <w:basedOn w:val="Normal"/>
    <w:next w:val="Normal"/>
    <w:uiPriority w:val="9"/>
    <w:qFormat/>
    <w:pPr>
      <w:keepNext/>
      <w:tabs>
        <w:tab w:val="left" w:pos="720"/>
      </w:tabs>
      <w:spacing w:before="240" w:after="60"/>
      <w:ind w:left="720" w:hanging="720"/>
      <w:outlineLvl w:val="0"/>
    </w:pPr>
    <w:rPr>
      <w:rFonts w:ascii="Cambria" w:hAnsi="Cambria"/>
      <w:b/>
      <w:bCs/>
      <w:kern w:val="32"/>
      <w:sz w:val="32"/>
      <w:szCs w:val="32"/>
      <w:lang w:eastAsia="en-US"/>
    </w:rPr>
  </w:style>
  <w:style w:type="paragraph" w:customStyle="1" w:styleId="Heading21">
    <w:name w:val="Heading 21"/>
    <w:basedOn w:val="Normal"/>
    <w:next w:val="Normal"/>
    <w:uiPriority w:val="9"/>
    <w:semiHidden/>
    <w:qFormat/>
    <w:pPr>
      <w:keepNext/>
      <w:tabs>
        <w:tab w:val="left" w:pos="1440"/>
      </w:tabs>
      <w:spacing w:before="240" w:after="60"/>
      <w:ind w:left="1440" w:hanging="720"/>
      <w:outlineLvl w:val="1"/>
    </w:pPr>
    <w:rPr>
      <w:rFonts w:ascii="Cambria" w:hAnsi="Cambria"/>
      <w:b/>
      <w:bCs/>
      <w:i/>
      <w:iCs/>
      <w:sz w:val="28"/>
      <w:szCs w:val="28"/>
      <w:lang w:eastAsia="en-US"/>
    </w:rPr>
  </w:style>
  <w:style w:type="paragraph" w:customStyle="1" w:styleId="Heading31">
    <w:name w:val="Heading 31"/>
    <w:basedOn w:val="Normal"/>
    <w:next w:val="Normal"/>
    <w:uiPriority w:val="9"/>
    <w:semiHidden/>
    <w:qFormat/>
    <w:pPr>
      <w:keepNext/>
      <w:tabs>
        <w:tab w:val="left" w:pos="2160"/>
      </w:tabs>
      <w:spacing w:before="240" w:after="60"/>
      <w:ind w:left="2160" w:hanging="720"/>
      <w:outlineLvl w:val="2"/>
    </w:pPr>
    <w:rPr>
      <w:rFonts w:ascii="Cambria" w:hAnsi="Cambria"/>
      <w:b/>
      <w:bCs/>
      <w:sz w:val="26"/>
      <w:szCs w:val="26"/>
      <w:lang w:eastAsia="en-US"/>
    </w:rPr>
  </w:style>
  <w:style w:type="paragraph" w:customStyle="1" w:styleId="Heading41">
    <w:name w:val="Heading 41"/>
    <w:basedOn w:val="Normal"/>
    <w:next w:val="Normal"/>
    <w:uiPriority w:val="9"/>
    <w:semiHidden/>
    <w:qFormat/>
    <w:pPr>
      <w:keepNext/>
      <w:tabs>
        <w:tab w:val="left" w:pos="2880"/>
      </w:tabs>
      <w:spacing w:before="240" w:after="60"/>
      <w:ind w:left="2880" w:hanging="720"/>
      <w:outlineLvl w:val="3"/>
    </w:pPr>
    <w:rPr>
      <w:rFonts w:ascii="Calibri" w:hAnsi="Calibri"/>
      <w:b/>
      <w:bCs/>
      <w:sz w:val="28"/>
      <w:szCs w:val="28"/>
      <w:lang w:eastAsia="en-US"/>
    </w:rPr>
  </w:style>
  <w:style w:type="paragraph" w:customStyle="1" w:styleId="Heading51">
    <w:name w:val="Heading 51"/>
    <w:basedOn w:val="Normal"/>
    <w:next w:val="Normal"/>
    <w:uiPriority w:val="9"/>
    <w:semiHidden/>
    <w:qFormat/>
    <w:pPr>
      <w:tabs>
        <w:tab w:val="left" w:pos="3600"/>
      </w:tabs>
      <w:spacing w:before="240" w:after="60"/>
      <w:ind w:left="3600" w:hanging="720"/>
      <w:outlineLvl w:val="4"/>
    </w:pPr>
    <w:rPr>
      <w:rFonts w:ascii="Calibri" w:hAnsi="Calibri"/>
      <w:b/>
      <w:bCs/>
      <w:i/>
      <w:iCs/>
      <w:sz w:val="26"/>
      <w:szCs w:val="26"/>
      <w:lang w:eastAsia="en-US"/>
    </w:rPr>
  </w:style>
  <w:style w:type="paragraph" w:customStyle="1" w:styleId="Heading71">
    <w:name w:val="Heading 71"/>
    <w:basedOn w:val="Normal"/>
    <w:next w:val="Normal"/>
    <w:uiPriority w:val="9"/>
    <w:semiHidden/>
    <w:qFormat/>
    <w:pPr>
      <w:tabs>
        <w:tab w:val="left" w:pos="5040"/>
      </w:tabs>
      <w:spacing w:before="240" w:after="60"/>
      <w:ind w:left="5040" w:hanging="720"/>
      <w:outlineLvl w:val="6"/>
    </w:pPr>
    <w:rPr>
      <w:rFonts w:ascii="Calibri" w:hAnsi="Calibri"/>
      <w:sz w:val="24"/>
      <w:szCs w:val="24"/>
      <w:lang w:eastAsia="en-US"/>
    </w:rPr>
  </w:style>
  <w:style w:type="paragraph" w:customStyle="1" w:styleId="Heading81">
    <w:name w:val="Heading 81"/>
    <w:basedOn w:val="Normal"/>
    <w:next w:val="Normal"/>
    <w:uiPriority w:val="9"/>
    <w:semiHidden/>
    <w:qFormat/>
    <w:pPr>
      <w:tabs>
        <w:tab w:val="left" w:pos="5760"/>
      </w:tabs>
      <w:spacing w:before="240" w:after="60"/>
      <w:ind w:left="5760" w:hanging="720"/>
      <w:outlineLvl w:val="7"/>
    </w:pPr>
    <w:rPr>
      <w:rFonts w:ascii="Calibri" w:hAnsi="Calibri"/>
      <w:i/>
      <w:iCs/>
      <w:sz w:val="24"/>
      <w:szCs w:val="24"/>
      <w:lang w:eastAsia="en-US"/>
    </w:rPr>
  </w:style>
  <w:style w:type="paragraph" w:customStyle="1" w:styleId="Heading91">
    <w:name w:val="Heading 91"/>
    <w:basedOn w:val="Normal"/>
    <w:next w:val="Normal"/>
    <w:uiPriority w:val="9"/>
    <w:semiHidden/>
    <w:qFormat/>
    <w:pPr>
      <w:tabs>
        <w:tab w:val="left" w:pos="6480"/>
      </w:tabs>
      <w:spacing w:before="240" w:after="60"/>
      <w:ind w:left="6480" w:hanging="720"/>
      <w:outlineLvl w:val="8"/>
    </w:pPr>
    <w:rPr>
      <w:rFonts w:ascii="Cambria" w:hAnsi="Cambria"/>
      <w:sz w:val="22"/>
      <w:szCs w:val="22"/>
      <w:lang w:eastAsia="en-US"/>
    </w:rPr>
  </w:style>
  <w:style w:type="character" w:customStyle="1" w:styleId="CharChar">
    <w:name w:val="Char Char"/>
    <w:qFormat/>
    <w:rPr>
      <w:rFonts w:ascii="Courier New" w:eastAsia="BatangChe" w:hAnsi="Courier New" w:cs="Courier New" w:hint="default"/>
      <w:sz w:val="24"/>
      <w:szCs w:val="24"/>
      <w:lang w:val="en-US" w:eastAsia="en-US"/>
    </w:rPr>
  </w:style>
  <w:style w:type="character" w:customStyle="1" w:styleId="shorttext">
    <w:name w:val="short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atn">
    <w:name w:val="atn"/>
    <w:basedOn w:val="DefaultParagraphFont"/>
    <w:qFormat/>
  </w:style>
  <w:style w:type="character" w:customStyle="1" w:styleId="Heading1Char1">
    <w:name w:val="Heading 1 Char1"/>
    <w:uiPriority w:val="9"/>
    <w:qFormat/>
    <w:rPr>
      <w:rFonts w:ascii="Cambria" w:eastAsia="Times New Roman" w:hAnsi="Cambria" w:cs="Times New Roman" w:hint="default"/>
      <w:b/>
      <w:bCs/>
      <w:color w:val="365F91"/>
      <w:sz w:val="28"/>
      <w:szCs w:val="28"/>
    </w:rPr>
  </w:style>
  <w:style w:type="character" w:customStyle="1" w:styleId="Heading2Char1">
    <w:name w:val="Heading 2 Char1"/>
    <w:uiPriority w:val="9"/>
    <w:semiHidden/>
    <w:qFormat/>
    <w:rPr>
      <w:rFonts w:ascii="Cambria" w:eastAsia="Times New Roman" w:hAnsi="Cambria" w:cs="Times New Roman" w:hint="default"/>
      <w:b/>
      <w:bCs/>
      <w:color w:val="4F81BD"/>
      <w:sz w:val="26"/>
      <w:szCs w:val="26"/>
    </w:rPr>
  </w:style>
  <w:style w:type="character" w:customStyle="1" w:styleId="Heading3Char1">
    <w:name w:val="Heading 3 Char1"/>
    <w:uiPriority w:val="9"/>
    <w:semiHidden/>
    <w:qFormat/>
    <w:rPr>
      <w:rFonts w:ascii="Cambria" w:eastAsia="Times New Roman" w:hAnsi="Cambria" w:cs="Times New Roman" w:hint="default"/>
      <w:b/>
      <w:bCs/>
      <w:color w:val="4F81BD"/>
    </w:rPr>
  </w:style>
  <w:style w:type="character" w:customStyle="1" w:styleId="Heading4Char1">
    <w:name w:val="Heading 4 Char1"/>
    <w:uiPriority w:val="9"/>
    <w:semiHidden/>
    <w:qFormat/>
    <w:rPr>
      <w:rFonts w:ascii="Cambria" w:eastAsia="Times New Roman" w:hAnsi="Cambria" w:cs="Times New Roman" w:hint="default"/>
      <w:b/>
      <w:bCs/>
      <w:i/>
      <w:iCs/>
      <w:color w:val="4F81BD"/>
    </w:rPr>
  </w:style>
  <w:style w:type="character" w:customStyle="1" w:styleId="Heading5Char1">
    <w:name w:val="Heading 5 Char1"/>
    <w:uiPriority w:val="9"/>
    <w:semiHidden/>
    <w:qFormat/>
    <w:rPr>
      <w:rFonts w:ascii="Cambria" w:eastAsia="Times New Roman" w:hAnsi="Cambria" w:cs="Times New Roman" w:hint="default"/>
      <w:color w:val="243F60"/>
    </w:rPr>
  </w:style>
  <w:style w:type="character" w:customStyle="1" w:styleId="Heading7Char1">
    <w:name w:val="Heading 7 Char1"/>
    <w:uiPriority w:val="9"/>
    <w:semiHidden/>
    <w:qFormat/>
    <w:rPr>
      <w:rFonts w:ascii="Cambria" w:eastAsia="Times New Roman" w:hAnsi="Cambria" w:cs="Times New Roman" w:hint="default"/>
      <w:i/>
      <w:iCs/>
      <w:color w:val="404040"/>
    </w:rPr>
  </w:style>
  <w:style w:type="character" w:customStyle="1" w:styleId="Heading8Char1">
    <w:name w:val="Heading 8 Char1"/>
    <w:uiPriority w:val="9"/>
    <w:semiHidden/>
    <w:qFormat/>
    <w:rPr>
      <w:rFonts w:ascii="Cambria" w:eastAsia="Times New Roman" w:hAnsi="Cambria" w:cs="Times New Roman" w:hint="default"/>
      <w:color w:val="404040"/>
      <w:sz w:val="20"/>
      <w:szCs w:val="20"/>
    </w:rPr>
  </w:style>
  <w:style w:type="character" w:customStyle="1" w:styleId="Heading9Char1">
    <w:name w:val="Heading 9 Char1"/>
    <w:uiPriority w:val="9"/>
    <w:semiHidden/>
    <w:qFormat/>
    <w:rPr>
      <w:rFonts w:ascii="Cambria" w:eastAsia="Times New Roman" w:hAnsi="Cambria" w:cs="Times New Roman" w:hint="default"/>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rints.radenfatah.ac.id/1349/1/737-1559-1-SM.pdf" TargetMode="External"/><Relationship Id="rId18" Type="http://schemas.openxmlformats.org/officeDocument/2006/relationships/hyperlink" Target="http://cybex.pertanian.go.id/mobile/artikel/75116/pupuk-organik-cair-poc/"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repositori.unud.ac.id/protected/storage/upload/repositori/58de665c77bd3abe08a5e89400b01786.pdf" TargetMode="External"/><Relationship Id="rId7" Type="http://schemas.openxmlformats.org/officeDocument/2006/relationships/footnotes" Target="footnotes.xml"/><Relationship Id="rId12" Type="http://schemas.openxmlformats.org/officeDocument/2006/relationships/hyperlink" Target="http://jurnal.unka.ac.id/index.php/piper/article/download/72/163" TargetMode="External"/><Relationship Id="rId17" Type="http://schemas.openxmlformats.org/officeDocument/2006/relationships/hyperlink" Target="http://www.journal.uinjkt.ac.id/index.php/kauniyah/article/view/2827/218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urnal.unita.ac.id/index.php/bonorowo/article/%20download/5/5" TargetMode="External"/><Relationship Id="rId20" Type="http://schemas.openxmlformats.org/officeDocument/2006/relationships/hyperlink" Target="https://simdos.unud.ac.id/uploads/file_pendidikan_1_dir/cab302690a210a3fcb6f8f38e4f68a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im.unsyiah.ac.id/pendidikan-biologi/article/viewFile/295/303"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jurnal.untan.ac.id/index.php/jspp/article/downloadSuppFile/26475/21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habatpetani.com/manfaat-unsur-n-p-dan-k-untuk-tanaman/" TargetMode="External"/><Relationship Id="rId19" Type="http://schemas.openxmlformats.org/officeDocument/2006/relationships/hyperlink" Target="%20http:/ejurnal.mipa.unsri.ac.id/index.php/jps/article%20/download/553/553" TargetMode="External"/><Relationship Id="rId4" Type="http://schemas.openxmlformats.org/officeDocument/2006/relationships/styles" Target="styles.xml"/><Relationship Id="rId9" Type="http://schemas.openxmlformats.org/officeDocument/2006/relationships/hyperlink" Target="mailto:apriliahartanti@upm.ac.id" TargetMode="External"/><Relationship Id="rId14" Type="http://schemas.openxmlformats.org/officeDocument/2006/relationships/hyperlink" Target="https://jurnal.polinela.ac.id/index.php/JPPT/article/download/156/12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D0A27-4814-4059-A9A5-CF0C0A9EF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4309</Words>
  <Characters>24565</Characters>
  <Application>Microsoft Office Word</Application>
  <DocSecurity>0</DocSecurity>
  <Lines>204</Lines>
  <Paragraphs>57</Paragraphs>
  <ScaleCrop>false</ScaleCrop>
  <Company/>
  <LinksUpToDate>false</LinksUpToDate>
  <CharactersWithSpaces>28817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2024-12-27T15:30:00Z</dcterms:created>
  <dcterms:modified xsi:type="dcterms:W3CDTF">2025-01-06T04:32:00Z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7903259FD69A4483B880C858FABC060D_12</vt:lpwstr>
  </property>
  <property fmtid="{D5CDD505-2E9C-101B-9397-08002B2CF9AE}" pid="4" name="Mendeley Document_1">
    <vt:lpwstr>True</vt:lpwstr>
  </property>
  <property fmtid="{D5CDD505-2E9C-101B-9397-08002B2CF9AE}" pid="5" name="Mendeley Unique User Id_1">
    <vt:lpwstr>5de9ddc8-a2a6-3395-92e6-94a6b5889ac3</vt:lpwstr>
  </property>
  <property fmtid="{D5CDD505-2E9C-101B-9397-08002B2CF9AE}" pid="6" name="Mendeley Citation Style_1">
    <vt:lpwstr>http://www.zotero.org/styles/harvard-cite-them-right</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http://www.zotero.org/styles/harvard1</vt:lpwstr>
  </property>
  <property fmtid="{D5CDD505-2E9C-101B-9397-08002B2CF9AE}" pid="20" name="Mendeley Recent Style Name 6_1">
    <vt:lpwstr>Harvard reference format 1 (deprecated)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9th edition</vt:lpwstr>
  </property>
</Properties>
</file>